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0221C" w14:textId="77777777" w:rsidR="0070745D" w:rsidRPr="00817084" w:rsidRDefault="0070745D" w:rsidP="0070745D">
      <w:pPr>
        <w:jc w:val="center"/>
        <w:rPr>
          <w:rFonts w:ascii="Segoe UI" w:eastAsia="Times New Roman" w:hAnsi="Segoe UI" w:cs="Segoe UI"/>
          <w:sz w:val="56"/>
          <w:szCs w:val="56"/>
          <w:lang w:eastAsia="en-GB"/>
        </w:rPr>
      </w:pPr>
      <w:r w:rsidRPr="00817084">
        <w:rPr>
          <w:rFonts w:ascii="Segoe UI" w:eastAsia="Times New Roman" w:hAnsi="Segoe UI" w:cs="Segoe UI"/>
          <w:sz w:val="56"/>
          <w:szCs w:val="56"/>
          <w:lang w:eastAsia="en-GB"/>
        </w:rPr>
        <w:t>St Mary’s Catholic Primary School</w:t>
      </w:r>
    </w:p>
    <w:p w14:paraId="171938E8" w14:textId="77777777" w:rsidR="0070745D" w:rsidRPr="00817084" w:rsidRDefault="0070745D" w:rsidP="0070745D">
      <w:pPr>
        <w:jc w:val="center"/>
        <w:rPr>
          <w:rFonts w:ascii="Segoe UI" w:eastAsia="Times New Roman" w:hAnsi="Segoe UI" w:cs="Segoe UI"/>
          <w:sz w:val="56"/>
          <w:szCs w:val="56"/>
          <w:lang w:eastAsia="en-GB"/>
        </w:rPr>
      </w:pPr>
      <w:r w:rsidRPr="00817084">
        <w:rPr>
          <w:rFonts w:ascii="Segoe UI" w:eastAsia="Times New Roman" w:hAnsi="Segoe UI" w:cs="Segoe UI"/>
          <w:sz w:val="56"/>
          <w:szCs w:val="56"/>
          <w:lang w:eastAsia="en-GB"/>
        </w:rPr>
        <w:t>Bognor Regis</w:t>
      </w:r>
    </w:p>
    <w:p w14:paraId="12C76959" w14:textId="77777777" w:rsidR="00FD5718" w:rsidRDefault="00FD5718" w:rsidP="00FD5718">
      <w:pPr>
        <w:spacing w:line="259" w:lineRule="auto"/>
        <w:ind w:hanging="687"/>
        <w:jc w:val="center"/>
        <w:rPr>
          <w:b/>
          <w:bCs/>
          <w:sz w:val="40"/>
          <w:szCs w:val="40"/>
          <w:highlight w:val="yellow"/>
        </w:rPr>
      </w:pPr>
    </w:p>
    <w:p w14:paraId="20B139FE" w14:textId="77777777" w:rsidR="00FD5718" w:rsidRDefault="00FD5718" w:rsidP="00FD5718">
      <w:pPr>
        <w:spacing w:line="259" w:lineRule="auto"/>
        <w:ind w:hanging="687"/>
        <w:jc w:val="center"/>
        <w:rPr>
          <w:b/>
          <w:bCs/>
          <w:sz w:val="40"/>
          <w:szCs w:val="40"/>
          <w:highlight w:val="yellow"/>
        </w:rPr>
      </w:pPr>
    </w:p>
    <w:p w14:paraId="7701B919" w14:textId="1F8825D8" w:rsidR="00AD3464" w:rsidRDefault="0014367F" w:rsidP="00FD5718">
      <w:pPr>
        <w:spacing w:line="259" w:lineRule="auto"/>
        <w:ind w:hanging="687"/>
        <w:jc w:val="center"/>
        <w:rPr>
          <w:b/>
          <w:bCs/>
          <w:sz w:val="40"/>
          <w:szCs w:val="40"/>
        </w:rPr>
      </w:pPr>
      <w:r w:rsidRPr="00353B4D">
        <w:rPr>
          <w:noProof/>
        </w:rPr>
        <w:drawing>
          <wp:inline distT="0" distB="0" distL="0" distR="0" wp14:anchorId="452096A7" wp14:editId="0E404D94">
            <wp:extent cx="3590925" cy="3867150"/>
            <wp:effectExtent l="0" t="0" r="9525" b="0"/>
            <wp:docPr id="3" name="Picture 3" descr="http://www.st-marys-bognor.w-sussex.sch.uk/css/img/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marys-bognor.w-sussex.sch.uk/css/img/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0925" cy="3867150"/>
                    </a:xfrm>
                    <a:prstGeom prst="rect">
                      <a:avLst/>
                    </a:prstGeom>
                    <a:noFill/>
                    <a:ln>
                      <a:noFill/>
                    </a:ln>
                  </pic:spPr>
                </pic:pic>
              </a:graphicData>
            </a:graphic>
          </wp:inline>
        </w:drawing>
      </w:r>
    </w:p>
    <w:p w14:paraId="6FCDC503" w14:textId="5D39370C" w:rsidR="00C938C9" w:rsidRPr="005957A2" w:rsidRDefault="00C938C9" w:rsidP="00FD5718">
      <w:pPr>
        <w:spacing w:line="259" w:lineRule="auto"/>
        <w:ind w:hanging="687"/>
        <w:jc w:val="center"/>
        <w:rPr>
          <w:b/>
          <w:sz w:val="56"/>
          <w:szCs w:val="56"/>
        </w:rPr>
      </w:pPr>
      <w:r w:rsidRPr="005957A2">
        <w:rPr>
          <w:b/>
          <w:bCs/>
          <w:sz w:val="56"/>
          <w:szCs w:val="56"/>
        </w:rPr>
        <w:t>Religious Education Policy</w:t>
      </w:r>
    </w:p>
    <w:p w14:paraId="440BE5CC" w14:textId="77777777" w:rsidR="00C938C9" w:rsidRDefault="00C938C9" w:rsidP="00FD5718">
      <w:pPr>
        <w:pStyle w:val="BodyText"/>
        <w:jc w:val="center"/>
        <w:rPr>
          <w:b/>
          <w:sz w:val="23"/>
        </w:rPr>
      </w:pPr>
    </w:p>
    <w:p w14:paraId="032B2E54" w14:textId="77777777" w:rsidR="00AB18A8" w:rsidRDefault="00AB18A8" w:rsidP="00FD5718">
      <w:pPr>
        <w:jc w:val="center"/>
        <w:rPr>
          <w:b/>
          <w:bCs/>
          <w:sz w:val="28"/>
          <w:szCs w:val="28"/>
        </w:rPr>
      </w:pPr>
    </w:p>
    <w:p w14:paraId="626C1816" w14:textId="21B250FC" w:rsidR="00AB18A8" w:rsidRPr="005957A2" w:rsidRDefault="00B05DEB" w:rsidP="00FD5718">
      <w:pPr>
        <w:jc w:val="center"/>
        <w:rPr>
          <w:b/>
          <w:bCs/>
          <w:sz w:val="40"/>
          <w:szCs w:val="40"/>
        </w:rPr>
      </w:pPr>
      <w:r w:rsidRPr="005957A2">
        <w:rPr>
          <w:b/>
          <w:bCs/>
          <w:sz w:val="40"/>
          <w:szCs w:val="40"/>
        </w:rPr>
        <w:t>December 2025</w:t>
      </w:r>
    </w:p>
    <w:p w14:paraId="54EAC5D9" w14:textId="77777777" w:rsidR="00AB18A8" w:rsidRDefault="00AB18A8" w:rsidP="00FD5718">
      <w:pPr>
        <w:jc w:val="center"/>
        <w:rPr>
          <w:b/>
          <w:bCs/>
          <w:sz w:val="28"/>
          <w:szCs w:val="28"/>
        </w:rPr>
      </w:pPr>
    </w:p>
    <w:p w14:paraId="32BCFB40" w14:textId="539ADD04" w:rsidR="00AB18A8" w:rsidRDefault="003231DE" w:rsidP="005957A2">
      <w:pPr>
        <w:rPr>
          <w:b/>
          <w:bCs/>
          <w:sz w:val="28"/>
          <w:szCs w:val="28"/>
        </w:rPr>
      </w:pPr>
      <w:r>
        <w:rPr>
          <w:b/>
          <w:bCs/>
          <w:sz w:val="28"/>
          <w:szCs w:val="28"/>
        </w:rPr>
        <w:t>Date of Approval by Governors</w:t>
      </w:r>
    </w:p>
    <w:p w14:paraId="3862AE1A" w14:textId="0A4974E6" w:rsidR="00FC424F" w:rsidRDefault="00FC424F" w:rsidP="005957A2">
      <w:pPr>
        <w:rPr>
          <w:b/>
          <w:bCs/>
          <w:sz w:val="28"/>
          <w:szCs w:val="28"/>
        </w:rPr>
      </w:pPr>
      <w:r>
        <w:rPr>
          <w:b/>
          <w:bCs/>
          <w:sz w:val="28"/>
          <w:szCs w:val="28"/>
        </w:rPr>
        <w:t>January 2026</w:t>
      </w:r>
    </w:p>
    <w:p w14:paraId="6662D2E6" w14:textId="77777777" w:rsidR="00AB18A8" w:rsidRDefault="00AB18A8" w:rsidP="005957A2">
      <w:pPr>
        <w:rPr>
          <w:b/>
          <w:bCs/>
          <w:sz w:val="28"/>
          <w:szCs w:val="28"/>
        </w:rPr>
      </w:pPr>
    </w:p>
    <w:p w14:paraId="7EE7496D" w14:textId="16FF977A" w:rsidR="00C938C9" w:rsidRDefault="00C938C9" w:rsidP="005957A2">
      <w:pPr>
        <w:rPr>
          <w:b/>
          <w:bCs/>
          <w:spacing w:val="-7"/>
          <w:sz w:val="28"/>
          <w:szCs w:val="28"/>
        </w:rPr>
      </w:pPr>
      <w:r w:rsidRPr="00567E21">
        <w:rPr>
          <w:b/>
          <w:bCs/>
          <w:sz w:val="28"/>
          <w:szCs w:val="28"/>
        </w:rPr>
        <w:t>To</w:t>
      </w:r>
      <w:r w:rsidRPr="00567E21">
        <w:rPr>
          <w:b/>
          <w:bCs/>
          <w:spacing w:val="-5"/>
          <w:sz w:val="28"/>
          <w:szCs w:val="28"/>
        </w:rPr>
        <w:t xml:space="preserve"> </w:t>
      </w:r>
      <w:r w:rsidRPr="00567E21">
        <w:rPr>
          <w:b/>
          <w:bCs/>
          <w:sz w:val="28"/>
          <w:szCs w:val="28"/>
        </w:rPr>
        <w:t>be</w:t>
      </w:r>
      <w:r w:rsidRPr="00567E21">
        <w:rPr>
          <w:b/>
          <w:bCs/>
          <w:spacing w:val="-4"/>
          <w:sz w:val="28"/>
          <w:szCs w:val="28"/>
        </w:rPr>
        <w:t xml:space="preserve"> </w:t>
      </w:r>
      <w:r w:rsidRPr="00567E21">
        <w:rPr>
          <w:b/>
          <w:bCs/>
          <w:sz w:val="28"/>
          <w:szCs w:val="28"/>
        </w:rPr>
        <w:t>reviewed</w:t>
      </w:r>
      <w:r w:rsidRPr="00567E21">
        <w:rPr>
          <w:b/>
          <w:bCs/>
          <w:spacing w:val="-7"/>
          <w:sz w:val="28"/>
          <w:szCs w:val="28"/>
        </w:rPr>
        <w:t xml:space="preserve"> </w:t>
      </w:r>
      <w:r w:rsidRPr="00567E21">
        <w:rPr>
          <w:b/>
          <w:bCs/>
          <w:sz w:val="28"/>
          <w:szCs w:val="28"/>
        </w:rPr>
        <w:t>in</w:t>
      </w:r>
      <w:r w:rsidR="00AB18A8">
        <w:rPr>
          <w:b/>
          <w:bCs/>
          <w:spacing w:val="-7"/>
          <w:sz w:val="28"/>
          <w:szCs w:val="28"/>
        </w:rPr>
        <w:t>:</w:t>
      </w:r>
    </w:p>
    <w:p w14:paraId="0110670B" w14:textId="11A3D7A9" w:rsidR="00AD3464" w:rsidRPr="00FC424F" w:rsidRDefault="005957A2" w:rsidP="005957A2">
      <w:pPr>
        <w:rPr>
          <w:b/>
          <w:bCs/>
          <w:spacing w:val="-7"/>
          <w:sz w:val="28"/>
          <w:szCs w:val="28"/>
        </w:rPr>
      </w:pPr>
      <w:r>
        <w:rPr>
          <w:b/>
          <w:bCs/>
          <w:spacing w:val="-7"/>
          <w:sz w:val="28"/>
          <w:szCs w:val="28"/>
        </w:rPr>
        <w:t>December</w:t>
      </w:r>
      <w:r w:rsidR="00BC333D" w:rsidRPr="00FC424F">
        <w:rPr>
          <w:b/>
          <w:bCs/>
          <w:spacing w:val="-7"/>
          <w:sz w:val="28"/>
          <w:szCs w:val="28"/>
        </w:rPr>
        <w:t xml:space="preserve"> 202</w:t>
      </w:r>
      <w:r w:rsidR="00100F80">
        <w:rPr>
          <w:b/>
          <w:bCs/>
          <w:spacing w:val="-7"/>
          <w:sz w:val="28"/>
          <w:szCs w:val="28"/>
        </w:rPr>
        <w:t>7</w:t>
      </w:r>
    </w:p>
    <w:p w14:paraId="530DB836" w14:textId="77777777" w:rsidR="00E523F9" w:rsidRDefault="00E523F9" w:rsidP="00FD5718">
      <w:pPr>
        <w:jc w:val="center"/>
        <w:rPr>
          <w:spacing w:val="-7"/>
          <w:sz w:val="24"/>
          <w:szCs w:val="24"/>
        </w:rPr>
      </w:pPr>
    </w:p>
    <w:p w14:paraId="2C87BA64" w14:textId="77777777" w:rsidR="00E523F9" w:rsidRPr="00AD3464" w:rsidRDefault="00E523F9" w:rsidP="00FD5718">
      <w:pPr>
        <w:jc w:val="center"/>
        <w:rPr>
          <w:spacing w:val="-7"/>
          <w:sz w:val="24"/>
          <w:szCs w:val="24"/>
        </w:rPr>
      </w:pPr>
    </w:p>
    <w:p w14:paraId="4FF17457" w14:textId="3F0A0F87" w:rsidR="00BF71DC" w:rsidRDefault="00BF71DC" w:rsidP="00FD5718">
      <w:pPr>
        <w:jc w:val="center"/>
        <w:rPr>
          <w:spacing w:val="-7"/>
          <w:sz w:val="24"/>
          <w:szCs w:val="24"/>
        </w:rPr>
      </w:pPr>
      <w:r w:rsidRPr="00BF71DC">
        <w:rPr>
          <w:spacing w:val="-7"/>
          <w:sz w:val="24"/>
          <w:szCs w:val="24"/>
        </w:rPr>
        <w:lastRenderedPageBreak/>
        <w:drawing>
          <wp:inline distT="0" distB="0" distL="0" distR="0" wp14:anchorId="000278D3" wp14:editId="6C77F34B">
            <wp:extent cx="5582429" cy="7954485"/>
            <wp:effectExtent l="0" t="0" r="0" b="8890"/>
            <wp:docPr id="651285049" name="Picture 1" descr="A book cover with footprints around the glo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85049" name="Picture 1" descr="A book cover with footprints around the globe&#10;&#10;AI-generated content may be incorrect."/>
                    <pic:cNvPicPr/>
                  </pic:nvPicPr>
                  <pic:blipFill>
                    <a:blip r:embed="rId9"/>
                    <a:stretch>
                      <a:fillRect/>
                    </a:stretch>
                  </pic:blipFill>
                  <pic:spPr>
                    <a:xfrm>
                      <a:off x="0" y="0"/>
                      <a:ext cx="5582429" cy="7954485"/>
                    </a:xfrm>
                    <a:prstGeom prst="rect">
                      <a:avLst/>
                    </a:prstGeom>
                  </pic:spPr>
                </pic:pic>
              </a:graphicData>
            </a:graphic>
          </wp:inline>
        </w:drawing>
      </w:r>
    </w:p>
    <w:p w14:paraId="07A8C2AC" w14:textId="77777777" w:rsidR="00AD3464" w:rsidRDefault="00AD3464" w:rsidP="00FD5718">
      <w:pPr>
        <w:jc w:val="center"/>
        <w:rPr>
          <w:sz w:val="24"/>
          <w:szCs w:val="24"/>
        </w:rPr>
      </w:pPr>
    </w:p>
    <w:p w14:paraId="7ABA16D1" w14:textId="77777777" w:rsidR="00AD3464" w:rsidRPr="00AD3464" w:rsidRDefault="00AD3464" w:rsidP="00FD5718">
      <w:pPr>
        <w:jc w:val="center"/>
        <w:rPr>
          <w:sz w:val="24"/>
          <w:szCs w:val="24"/>
        </w:rPr>
      </w:pPr>
    </w:p>
    <w:p w14:paraId="09F8CCDE" w14:textId="18BBF8FD" w:rsidR="00AD3464" w:rsidRDefault="00AD3464">
      <w:pPr>
        <w:widowControl/>
        <w:autoSpaceDE/>
        <w:autoSpaceDN/>
        <w:spacing w:after="160" w:line="259" w:lineRule="auto"/>
        <w:rPr>
          <w:b/>
          <w:sz w:val="28"/>
          <w:szCs w:val="28"/>
        </w:rPr>
      </w:pPr>
      <w:r>
        <w:rPr>
          <w:b/>
          <w:sz w:val="28"/>
          <w:szCs w:val="28"/>
        </w:rPr>
        <w:br w:type="page"/>
      </w:r>
    </w:p>
    <w:p w14:paraId="746AF0B3" w14:textId="79333197" w:rsidR="00C938C9" w:rsidRDefault="00C938C9" w:rsidP="00AD3464">
      <w:pPr>
        <w:spacing w:before="120" w:after="240"/>
        <w:jc w:val="both"/>
        <w:outlineLvl w:val="0"/>
        <w:rPr>
          <w:b/>
          <w:bCs/>
          <w:sz w:val="24"/>
          <w:szCs w:val="24"/>
        </w:rPr>
      </w:pPr>
      <w:bookmarkStart w:id="0" w:name="School_Mission_Statement"/>
      <w:bookmarkEnd w:id="0"/>
      <w:r>
        <w:rPr>
          <w:b/>
          <w:bCs/>
          <w:sz w:val="24"/>
          <w:szCs w:val="24"/>
        </w:rPr>
        <w:lastRenderedPageBreak/>
        <w:t>Introduction</w:t>
      </w:r>
    </w:p>
    <w:p w14:paraId="62EDD51B" w14:textId="78760F15" w:rsidR="00C938C9" w:rsidRDefault="00C938C9" w:rsidP="00AD3464">
      <w:pPr>
        <w:spacing w:before="120" w:after="240"/>
        <w:jc w:val="both"/>
        <w:outlineLvl w:val="0"/>
        <w:rPr>
          <w:sz w:val="24"/>
          <w:szCs w:val="24"/>
        </w:rPr>
      </w:pPr>
      <w:r w:rsidRPr="00C938C9">
        <w:rPr>
          <w:sz w:val="24"/>
          <w:szCs w:val="24"/>
        </w:rPr>
        <w:t xml:space="preserve">This policy has been formulated with our school community in mind and by seeking advice and guidance from outside agencies including the </w:t>
      </w:r>
      <w:r w:rsidR="003F5205" w:rsidRPr="00C938C9">
        <w:rPr>
          <w:sz w:val="24"/>
          <w:szCs w:val="24"/>
        </w:rPr>
        <w:t>Diocese of Arundel and Brighton Education Service</w:t>
      </w:r>
      <w:r w:rsidRPr="00C938C9">
        <w:rPr>
          <w:sz w:val="24"/>
          <w:szCs w:val="24"/>
        </w:rPr>
        <w:t>, the Catholic Education Service and the</w:t>
      </w:r>
      <w:r w:rsidR="003F5205" w:rsidRPr="003F5205">
        <w:rPr>
          <w:sz w:val="24"/>
          <w:szCs w:val="24"/>
        </w:rPr>
        <w:t xml:space="preserve"> </w:t>
      </w:r>
      <w:r w:rsidR="003F5205" w:rsidRPr="00C938C9">
        <w:rPr>
          <w:sz w:val="24"/>
          <w:szCs w:val="24"/>
        </w:rPr>
        <w:t>Department for Education</w:t>
      </w:r>
      <w:r w:rsidRPr="00C938C9">
        <w:rPr>
          <w:sz w:val="24"/>
          <w:szCs w:val="24"/>
        </w:rPr>
        <w:t>.</w:t>
      </w:r>
      <w:r>
        <w:rPr>
          <w:sz w:val="24"/>
          <w:szCs w:val="24"/>
        </w:rPr>
        <w:t xml:space="preserve">  The ideas and philosophies in Christ at the Centre (Stock 2013) and in the Catechism of the Catholic Church (CCC) </w:t>
      </w:r>
      <w:r w:rsidR="00956877">
        <w:rPr>
          <w:sz w:val="24"/>
          <w:szCs w:val="24"/>
        </w:rPr>
        <w:t xml:space="preserve">have </w:t>
      </w:r>
      <w:r w:rsidR="003F5205">
        <w:rPr>
          <w:sz w:val="24"/>
          <w:szCs w:val="24"/>
        </w:rPr>
        <w:t xml:space="preserve">also </w:t>
      </w:r>
      <w:r w:rsidR="00956877">
        <w:rPr>
          <w:sz w:val="24"/>
          <w:szCs w:val="24"/>
        </w:rPr>
        <w:t>helped to inform this policy.</w:t>
      </w:r>
      <w:r w:rsidR="00214DE1">
        <w:rPr>
          <w:sz w:val="24"/>
          <w:szCs w:val="24"/>
        </w:rPr>
        <w:t xml:space="preserve"> </w:t>
      </w:r>
    </w:p>
    <w:p w14:paraId="4AFABCFA" w14:textId="1C05E0BC" w:rsidR="00C938C9" w:rsidRDefault="00956877" w:rsidP="00FD5718">
      <w:pPr>
        <w:spacing w:before="480" w:after="240"/>
        <w:jc w:val="both"/>
        <w:outlineLvl w:val="0"/>
        <w:rPr>
          <w:b/>
          <w:bCs/>
          <w:sz w:val="24"/>
          <w:szCs w:val="24"/>
        </w:rPr>
      </w:pPr>
      <w:bookmarkStart w:id="1" w:name="Dissemination"/>
      <w:bookmarkEnd w:id="1"/>
      <w:r>
        <w:rPr>
          <w:b/>
          <w:bCs/>
          <w:sz w:val="24"/>
          <w:szCs w:val="24"/>
        </w:rPr>
        <w:t>The Importance of the Role of Parents in Religious Education</w:t>
      </w:r>
    </w:p>
    <w:p w14:paraId="21B6D444" w14:textId="06EB2A64" w:rsidR="00956877" w:rsidRDefault="00956877" w:rsidP="00AD3464">
      <w:pPr>
        <w:spacing w:before="120" w:after="240"/>
        <w:jc w:val="both"/>
        <w:outlineLvl w:val="0"/>
        <w:rPr>
          <w:sz w:val="24"/>
          <w:szCs w:val="24"/>
        </w:rPr>
      </w:pPr>
      <w:r w:rsidRPr="00956877">
        <w:rPr>
          <w:sz w:val="24"/>
          <w:szCs w:val="24"/>
        </w:rPr>
        <w:t xml:space="preserve">Our school community </w:t>
      </w:r>
      <w:proofErr w:type="spellStart"/>
      <w:r w:rsidRPr="00956877">
        <w:rPr>
          <w:sz w:val="24"/>
          <w:szCs w:val="24"/>
        </w:rPr>
        <w:t>recogni</w:t>
      </w:r>
      <w:r w:rsidR="00E523F9">
        <w:rPr>
          <w:sz w:val="24"/>
          <w:szCs w:val="24"/>
        </w:rPr>
        <w:t>s</w:t>
      </w:r>
      <w:r w:rsidRPr="00956877">
        <w:rPr>
          <w:sz w:val="24"/>
          <w:szCs w:val="24"/>
        </w:rPr>
        <w:t>es</w:t>
      </w:r>
      <w:proofErr w:type="spellEnd"/>
      <w:r w:rsidRPr="00956877">
        <w:rPr>
          <w:sz w:val="24"/>
          <w:szCs w:val="24"/>
        </w:rPr>
        <w:t xml:space="preserve"> the central role parents have in the religious education of their children.  The Bishops’ Conference of England and Wales re-iterated in their statement on Religious Education in Catholic Schools (2000)</w:t>
      </w:r>
      <w:r w:rsidR="00214DE1" w:rsidRPr="00956877">
        <w:rPr>
          <w:sz w:val="24"/>
          <w:szCs w:val="24"/>
        </w:rPr>
        <w:t>:</w:t>
      </w:r>
      <w:r w:rsidR="00214DE1">
        <w:rPr>
          <w:sz w:val="24"/>
          <w:szCs w:val="24"/>
        </w:rPr>
        <w:t xml:space="preserve"> “</w:t>
      </w:r>
      <w:r w:rsidRPr="00214DE1">
        <w:rPr>
          <w:b/>
          <w:bCs/>
          <w:i/>
          <w:iCs/>
          <w:sz w:val="24"/>
          <w:szCs w:val="24"/>
        </w:rPr>
        <w:t>The first educators in the faith are parents.”</w:t>
      </w:r>
    </w:p>
    <w:p w14:paraId="2D415636" w14:textId="77777777" w:rsidR="00214DE1" w:rsidRDefault="00956877" w:rsidP="00AD3464">
      <w:pPr>
        <w:spacing w:before="120" w:after="240"/>
        <w:jc w:val="both"/>
        <w:outlineLvl w:val="0"/>
        <w:rPr>
          <w:sz w:val="24"/>
          <w:szCs w:val="24"/>
        </w:rPr>
      </w:pPr>
      <w:r>
        <w:rPr>
          <w:sz w:val="24"/>
          <w:szCs w:val="24"/>
        </w:rPr>
        <w:t xml:space="preserve">In recognition of this, we strive to maintain a faithful partnership with parents, communicating clearly both the curriculum and the wider spiritual opportunities offered to families and warmly inviting parents to share their knowledge and experiences with the school community.  </w:t>
      </w:r>
    </w:p>
    <w:p w14:paraId="4D422F06" w14:textId="0A1BFF0F" w:rsidR="00956877" w:rsidRDefault="00956877" w:rsidP="00AD3464">
      <w:pPr>
        <w:spacing w:before="120" w:after="240"/>
        <w:jc w:val="both"/>
        <w:outlineLvl w:val="0"/>
        <w:rPr>
          <w:sz w:val="24"/>
          <w:szCs w:val="24"/>
        </w:rPr>
      </w:pPr>
      <w:r>
        <w:rPr>
          <w:sz w:val="24"/>
          <w:szCs w:val="24"/>
        </w:rPr>
        <w:t>Our school works</w:t>
      </w:r>
      <w:r w:rsidR="00214DE1">
        <w:rPr>
          <w:sz w:val="24"/>
          <w:szCs w:val="24"/>
        </w:rPr>
        <w:t xml:space="preserve"> closely</w:t>
      </w:r>
      <w:r>
        <w:rPr>
          <w:sz w:val="24"/>
          <w:szCs w:val="24"/>
        </w:rPr>
        <w:t xml:space="preserve"> in partnership with the home </w:t>
      </w:r>
      <w:r w:rsidRPr="00100F80">
        <w:rPr>
          <w:sz w:val="24"/>
          <w:szCs w:val="24"/>
        </w:rPr>
        <w:t xml:space="preserve">and </w:t>
      </w:r>
      <w:r w:rsidR="00BC333D" w:rsidRPr="00100F80">
        <w:rPr>
          <w:sz w:val="24"/>
          <w:szCs w:val="24"/>
        </w:rPr>
        <w:t>Our Lady of Sorrows parish</w:t>
      </w:r>
      <w:r w:rsidRPr="00BC333D">
        <w:rPr>
          <w:sz w:val="24"/>
          <w:szCs w:val="24"/>
        </w:rPr>
        <w:t xml:space="preserve"> to which our children belong.</w:t>
      </w:r>
      <w:r>
        <w:rPr>
          <w:sz w:val="24"/>
          <w:szCs w:val="24"/>
        </w:rPr>
        <w:t xml:space="preserve">  The General Directory for Catechesis confirms, </w:t>
      </w:r>
      <w:r w:rsidRPr="00214DE1">
        <w:rPr>
          <w:b/>
          <w:bCs/>
          <w:i/>
          <w:iCs/>
          <w:sz w:val="24"/>
          <w:szCs w:val="24"/>
        </w:rPr>
        <w:t xml:space="preserve">“This partnership between home and parish is enhanced by the role of the </w:t>
      </w:r>
      <w:r w:rsidR="00214DE1" w:rsidRPr="00214DE1">
        <w:rPr>
          <w:b/>
          <w:bCs/>
          <w:i/>
          <w:iCs/>
          <w:sz w:val="24"/>
          <w:szCs w:val="24"/>
        </w:rPr>
        <w:t>C</w:t>
      </w:r>
      <w:r w:rsidRPr="00214DE1">
        <w:rPr>
          <w:b/>
          <w:bCs/>
          <w:i/>
          <w:iCs/>
          <w:sz w:val="24"/>
          <w:szCs w:val="24"/>
        </w:rPr>
        <w:t>atholic school in which the educational mission of the Church finds a particular and important expression.”</w:t>
      </w:r>
      <w:r w:rsidR="003F5205" w:rsidRPr="003F5205">
        <w:rPr>
          <w:sz w:val="24"/>
          <w:szCs w:val="24"/>
        </w:rPr>
        <w:t xml:space="preserve"> </w:t>
      </w:r>
      <w:r w:rsidR="003F5205">
        <w:rPr>
          <w:sz w:val="24"/>
          <w:szCs w:val="24"/>
        </w:rPr>
        <w:t>Religious Education in a Catholic school encompasses the whole educational mission of the Church and is not confined to timetabled Religious Education lessons.</w:t>
      </w:r>
    </w:p>
    <w:p w14:paraId="79216344" w14:textId="77777777" w:rsidR="00DC4436" w:rsidRDefault="00DC4436" w:rsidP="00FD5718">
      <w:pPr>
        <w:spacing w:before="480" w:after="240"/>
        <w:jc w:val="both"/>
        <w:outlineLvl w:val="0"/>
        <w:rPr>
          <w:b/>
          <w:bCs/>
          <w:sz w:val="24"/>
          <w:szCs w:val="24"/>
        </w:rPr>
      </w:pPr>
      <w:r>
        <w:rPr>
          <w:b/>
          <w:bCs/>
          <w:sz w:val="24"/>
          <w:szCs w:val="24"/>
        </w:rPr>
        <w:t>The Importance of Religious Education</w:t>
      </w:r>
    </w:p>
    <w:p w14:paraId="3B5DA609" w14:textId="77777777" w:rsidR="00146807" w:rsidRDefault="00146807" w:rsidP="00AD3464">
      <w:pPr>
        <w:spacing w:before="120" w:after="240"/>
        <w:jc w:val="both"/>
        <w:outlineLvl w:val="0"/>
        <w:rPr>
          <w:sz w:val="24"/>
          <w:szCs w:val="24"/>
        </w:rPr>
      </w:pPr>
      <w:r w:rsidRPr="003F5205">
        <w:rPr>
          <w:sz w:val="24"/>
          <w:szCs w:val="24"/>
        </w:rPr>
        <w:t xml:space="preserve">Religious </w:t>
      </w:r>
      <w:r>
        <w:rPr>
          <w:sz w:val="24"/>
          <w:szCs w:val="24"/>
        </w:rPr>
        <w:t>e</w:t>
      </w:r>
      <w:r w:rsidRPr="003F5205">
        <w:rPr>
          <w:sz w:val="24"/>
          <w:szCs w:val="24"/>
        </w:rPr>
        <w:t xml:space="preserve">ducation is the </w:t>
      </w:r>
      <w:r w:rsidRPr="003F5205">
        <w:rPr>
          <w:b/>
          <w:bCs/>
          <w:i/>
          <w:iCs/>
          <w:sz w:val="24"/>
          <w:szCs w:val="24"/>
        </w:rPr>
        <w:t>"core of the core curriculum"</w:t>
      </w:r>
      <w:r w:rsidRPr="003F5205">
        <w:rPr>
          <w:sz w:val="24"/>
          <w:szCs w:val="24"/>
        </w:rPr>
        <w:t xml:space="preserve"> in a Catholic school (</w:t>
      </w:r>
      <w:hyperlink r:id="rId10" w:history="1">
        <w:r w:rsidRPr="003F5205">
          <w:rPr>
            <w:rStyle w:val="Hyperlink"/>
            <w:sz w:val="24"/>
            <w:szCs w:val="24"/>
          </w:rPr>
          <w:t>Pope St John Paul II</w:t>
        </w:r>
      </w:hyperlink>
      <w:r w:rsidRPr="003F5205">
        <w:rPr>
          <w:sz w:val="24"/>
          <w:szCs w:val="24"/>
        </w:rPr>
        <w:t xml:space="preserve">). Placing </w:t>
      </w:r>
      <w:r>
        <w:rPr>
          <w:sz w:val="24"/>
          <w:szCs w:val="24"/>
        </w:rPr>
        <w:t>religious education</w:t>
      </w:r>
      <w:r w:rsidRPr="003F5205">
        <w:rPr>
          <w:sz w:val="24"/>
          <w:szCs w:val="24"/>
        </w:rPr>
        <w:t xml:space="preserve"> at the core of the curriculum helps the school to fulfill its mission to educate the whole person in discerning the meaning of their existence</w:t>
      </w:r>
    </w:p>
    <w:p w14:paraId="7CC3A86D" w14:textId="5A13FB52" w:rsidR="00DC4436" w:rsidRPr="00C938C9" w:rsidRDefault="002238E7" w:rsidP="00AD3464">
      <w:pPr>
        <w:spacing w:before="120" w:after="240"/>
        <w:jc w:val="both"/>
        <w:outlineLvl w:val="0"/>
        <w:rPr>
          <w:sz w:val="24"/>
          <w:szCs w:val="24"/>
        </w:rPr>
      </w:pPr>
      <w:r>
        <w:rPr>
          <w:sz w:val="24"/>
          <w:szCs w:val="24"/>
        </w:rPr>
        <w:t>A Catholic education</w:t>
      </w:r>
      <w:r w:rsidR="00146DEA" w:rsidRPr="00146DEA">
        <w:rPr>
          <w:sz w:val="24"/>
          <w:szCs w:val="24"/>
        </w:rPr>
        <w:t xml:space="preserve"> is </w:t>
      </w:r>
      <w:r w:rsidR="00B15B93">
        <w:rPr>
          <w:sz w:val="24"/>
          <w:szCs w:val="24"/>
        </w:rPr>
        <w:t>“</w:t>
      </w:r>
      <w:r w:rsidR="00146DEA" w:rsidRPr="00606A3F">
        <w:rPr>
          <w:b/>
          <w:bCs/>
          <w:i/>
          <w:iCs/>
          <w:sz w:val="24"/>
          <w:szCs w:val="24"/>
        </w:rPr>
        <w:t>focused on integral formation of its students and at the same time prepares them for full participation in civic life. It forms the Catholic student as ‘both human and a person of faith, the protagonist of culture and the subject of religion’. It teaches subjects with methods proper to them and at the same time imbues the whole curriculum with a Christian outlook. It is established for Catholic students and at the same time draws others to its doors. In short, the Catholic school reflects the apparent paradox of the incarnation that is resolved in Christ: it is both fully Catholic and really a school. Religious education in a Catholic school also bears witness to the same mystery: it is both fully religious and genuinely educational</w:t>
      </w:r>
      <w:r w:rsidR="00146DEA" w:rsidRPr="00146DEA">
        <w:rPr>
          <w:sz w:val="24"/>
          <w:szCs w:val="24"/>
        </w:rPr>
        <w:t>.</w:t>
      </w:r>
      <w:r w:rsidR="00B15B93">
        <w:rPr>
          <w:sz w:val="24"/>
          <w:szCs w:val="24"/>
        </w:rPr>
        <w:t xml:space="preserve">” </w:t>
      </w:r>
      <w:r w:rsidR="00DC4436" w:rsidRPr="003F5205">
        <w:rPr>
          <w:sz w:val="24"/>
          <w:szCs w:val="24"/>
        </w:rPr>
        <w:t>(</w:t>
      </w:r>
      <w:hyperlink r:id="rId11" w:history="1">
        <w:r w:rsidR="00DC4436" w:rsidRPr="00764FF9">
          <w:rPr>
            <w:rStyle w:val="Hyperlink"/>
            <w:sz w:val="24"/>
            <w:szCs w:val="24"/>
          </w:rPr>
          <w:t>Religious Education Directory </w:t>
        </w:r>
      </w:hyperlink>
      <w:r w:rsidR="00DC4436" w:rsidRPr="003F5205">
        <w:rPr>
          <w:sz w:val="24"/>
          <w:szCs w:val="24"/>
        </w:rPr>
        <w:t>p</w:t>
      </w:r>
      <w:r w:rsidR="00764FF9">
        <w:rPr>
          <w:sz w:val="24"/>
          <w:szCs w:val="24"/>
        </w:rPr>
        <w:t>9</w:t>
      </w:r>
      <w:r w:rsidR="00DC4436" w:rsidRPr="003F5205">
        <w:rPr>
          <w:sz w:val="24"/>
          <w:szCs w:val="24"/>
        </w:rPr>
        <w:t>). </w:t>
      </w:r>
    </w:p>
    <w:p w14:paraId="4062545E" w14:textId="19249F7C" w:rsidR="00956877" w:rsidRDefault="00214DE1" w:rsidP="00FD5718">
      <w:pPr>
        <w:spacing w:before="480" w:after="240"/>
        <w:jc w:val="both"/>
        <w:rPr>
          <w:b/>
          <w:bCs/>
          <w:sz w:val="24"/>
          <w:szCs w:val="24"/>
        </w:rPr>
      </w:pPr>
      <w:r w:rsidRPr="00214DE1">
        <w:rPr>
          <w:b/>
          <w:bCs/>
          <w:sz w:val="24"/>
          <w:szCs w:val="24"/>
        </w:rPr>
        <w:t>Our</w:t>
      </w:r>
      <w:r w:rsidR="00956877" w:rsidRPr="00214DE1">
        <w:rPr>
          <w:b/>
          <w:bCs/>
          <w:sz w:val="24"/>
          <w:szCs w:val="24"/>
        </w:rPr>
        <w:t xml:space="preserve"> </w:t>
      </w:r>
      <w:r w:rsidRPr="00214DE1">
        <w:rPr>
          <w:b/>
          <w:bCs/>
          <w:sz w:val="24"/>
          <w:szCs w:val="24"/>
        </w:rPr>
        <w:t>A</w:t>
      </w:r>
      <w:r w:rsidR="00956877" w:rsidRPr="00214DE1">
        <w:rPr>
          <w:b/>
          <w:bCs/>
          <w:sz w:val="24"/>
          <w:szCs w:val="24"/>
        </w:rPr>
        <w:t>ims</w:t>
      </w:r>
      <w:r w:rsidRPr="00214DE1">
        <w:rPr>
          <w:b/>
          <w:bCs/>
          <w:sz w:val="24"/>
          <w:szCs w:val="24"/>
        </w:rPr>
        <w:t xml:space="preserve"> for Religious Education</w:t>
      </w:r>
    </w:p>
    <w:p w14:paraId="1B9331E5" w14:textId="67EEE723" w:rsidR="00DC4436" w:rsidRDefault="00DC4436" w:rsidP="00AD3464">
      <w:pPr>
        <w:spacing w:before="120" w:after="240"/>
        <w:jc w:val="both"/>
        <w:rPr>
          <w:sz w:val="24"/>
          <w:szCs w:val="24"/>
        </w:rPr>
      </w:pPr>
      <w:r w:rsidRPr="00DC4436">
        <w:rPr>
          <w:sz w:val="24"/>
          <w:szCs w:val="24"/>
        </w:rPr>
        <w:t>Religious education is at the heart of our school life.  We aim to ensure that all pupils will have the opportunity to:</w:t>
      </w:r>
    </w:p>
    <w:p w14:paraId="6D253CFA" w14:textId="36B620D5" w:rsidR="00DC4436" w:rsidRDefault="00DC4436" w:rsidP="00E523F9">
      <w:pPr>
        <w:pStyle w:val="ListParagraph"/>
        <w:numPr>
          <w:ilvl w:val="0"/>
          <w:numId w:val="4"/>
        </w:numPr>
        <w:spacing w:after="240"/>
        <w:ind w:left="1040"/>
        <w:jc w:val="both"/>
        <w:rPr>
          <w:sz w:val="24"/>
          <w:szCs w:val="24"/>
        </w:rPr>
      </w:pPr>
      <w:r>
        <w:rPr>
          <w:sz w:val="24"/>
          <w:szCs w:val="24"/>
        </w:rPr>
        <w:t>Understand and live out our school mission statement</w:t>
      </w:r>
    </w:p>
    <w:p w14:paraId="04749F06" w14:textId="1951AB4C" w:rsidR="00DC4436" w:rsidRDefault="00DC4436" w:rsidP="00E523F9">
      <w:pPr>
        <w:pStyle w:val="ListParagraph"/>
        <w:numPr>
          <w:ilvl w:val="0"/>
          <w:numId w:val="4"/>
        </w:numPr>
        <w:spacing w:after="240"/>
        <w:ind w:left="1040"/>
        <w:jc w:val="both"/>
        <w:rPr>
          <w:sz w:val="24"/>
          <w:szCs w:val="24"/>
        </w:rPr>
      </w:pPr>
      <w:proofErr w:type="spellStart"/>
      <w:r>
        <w:rPr>
          <w:sz w:val="24"/>
          <w:szCs w:val="24"/>
        </w:rPr>
        <w:t>Recognise</w:t>
      </w:r>
      <w:proofErr w:type="spellEnd"/>
      <w:r>
        <w:rPr>
          <w:sz w:val="24"/>
          <w:szCs w:val="24"/>
        </w:rPr>
        <w:t xml:space="preserve"> and appreciate the religious and spiritual dimensions of life</w:t>
      </w:r>
    </w:p>
    <w:p w14:paraId="3ACEAD56" w14:textId="702977DE" w:rsidR="00B4754E" w:rsidRDefault="00DC4436" w:rsidP="00E523F9">
      <w:pPr>
        <w:pStyle w:val="ListParagraph"/>
        <w:numPr>
          <w:ilvl w:val="0"/>
          <w:numId w:val="4"/>
        </w:numPr>
        <w:spacing w:after="240"/>
        <w:ind w:left="1040"/>
        <w:jc w:val="both"/>
        <w:rPr>
          <w:sz w:val="24"/>
          <w:szCs w:val="24"/>
        </w:rPr>
      </w:pPr>
      <w:r>
        <w:rPr>
          <w:sz w:val="24"/>
          <w:szCs w:val="24"/>
        </w:rPr>
        <w:t xml:space="preserve">Develop a deeper knowledge and understanding of Catholic </w:t>
      </w:r>
      <w:r w:rsidR="00B4754E">
        <w:rPr>
          <w:sz w:val="24"/>
          <w:szCs w:val="24"/>
        </w:rPr>
        <w:t xml:space="preserve">teaching and </w:t>
      </w:r>
      <w:r>
        <w:rPr>
          <w:sz w:val="24"/>
          <w:szCs w:val="24"/>
        </w:rPr>
        <w:t>traditions</w:t>
      </w:r>
      <w:r w:rsidR="00B4754E">
        <w:rPr>
          <w:sz w:val="24"/>
          <w:szCs w:val="24"/>
        </w:rPr>
        <w:t xml:space="preserve"> and of the teaching of other religions, so that they can explain these ideas confidently</w:t>
      </w:r>
    </w:p>
    <w:p w14:paraId="557296E8" w14:textId="03F931B8" w:rsidR="00B4754E" w:rsidRDefault="00B4754E" w:rsidP="00E523F9">
      <w:pPr>
        <w:pStyle w:val="ListParagraph"/>
        <w:numPr>
          <w:ilvl w:val="0"/>
          <w:numId w:val="4"/>
        </w:numPr>
        <w:spacing w:after="240"/>
        <w:ind w:left="1040"/>
        <w:jc w:val="both"/>
        <w:rPr>
          <w:sz w:val="24"/>
          <w:szCs w:val="24"/>
        </w:rPr>
      </w:pPr>
      <w:r>
        <w:rPr>
          <w:sz w:val="24"/>
          <w:szCs w:val="24"/>
        </w:rPr>
        <w:lastRenderedPageBreak/>
        <w:t>Make links between learning in religious education and in the wider curriculum</w:t>
      </w:r>
    </w:p>
    <w:p w14:paraId="31854275" w14:textId="5E537A2C" w:rsidR="00DC4436" w:rsidRDefault="00DC4436" w:rsidP="00E523F9">
      <w:pPr>
        <w:pStyle w:val="ListParagraph"/>
        <w:numPr>
          <w:ilvl w:val="0"/>
          <w:numId w:val="4"/>
        </w:numPr>
        <w:spacing w:after="240"/>
        <w:ind w:left="1040"/>
        <w:jc w:val="both"/>
        <w:rPr>
          <w:sz w:val="24"/>
          <w:szCs w:val="24"/>
        </w:rPr>
      </w:pPr>
      <w:r>
        <w:rPr>
          <w:sz w:val="24"/>
          <w:szCs w:val="24"/>
        </w:rPr>
        <w:t>Take the space to reflect and ask questions about their</w:t>
      </w:r>
      <w:r w:rsidR="009F411D">
        <w:rPr>
          <w:sz w:val="24"/>
          <w:szCs w:val="24"/>
        </w:rPr>
        <w:t xml:space="preserve"> own</w:t>
      </w:r>
      <w:r>
        <w:rPr>
          <w:sz w:val="24"/>
          <w:szCs w:val="24"/>
        </w:rPr>
        <w:t xml:space="preserve"> </w:t>
      </w:r>
      <w:r w:rsidR="00C40E3C" w:rsidRPr="009F411D">
        <w:rPr>
          <w:sz w:val="24"/>
          <w:szCs w:val="24"/>
        </w:rPr>
        <w:t>and others’</w:t>
      </w:r>
      <w:r w:rsidR="00C40E3C">
        <w:rPr>
          <w:sz w:val="24"/>
          <w:szCs w:val="24"/>
        </w:rPr>
        <w:t xml:space="preserve"> </w:t>
      </w:r>
      <w:r>
        <w:rPr>
          <w:sz w:val="24"/>
          <w:szCs w:val="24"/>
        </w:rPr>
        <w:t>experience of life</w:t>
      </w:r>
    </w:p>
    <w:p w14:paraId="7699DBCB" w14:textId="5C76DCBF" w:rsidR="00DC4436" w:rsidRDefault="00DC4436" w:rsidP="00E523F9">
      <w:pPr>
        <w:pStyle w:val="ListParagraph"/>
        <w:numPr>
          <w:ilvl w:val="0"/>
          <w:numId w:val="4"/>
        </w:numPr>
        <w:spacing w:after="240"/>
        <w:ind w:left="1040"/>
        <w:jc w:val="both"/>
        <w:rPr>
          <w:sz w:val="24"/>
          <w:szCs w:val="24"/>
        </w:rPr>
      </w:pPr>
      <w:r>
        <w:rPr>
          <w:sz w:val="24"/>
          <w:szCs w:val="24"/>
        </w:rPr>
        <w:t>Deepen their personal faith commitment and respect the world views of others</w:t>
      </w:r>
    </w:p>
    <w:p w14:paraId="79DA8E64" w14:textId="3C59329B" w:rsidR="00FA7B00" w:rsidRDefault="00FA7B00" w:rsidP="00E523F9">
      <w:pPr>
        <w:pStyle w:val="ListParagraph"/>
        <w:numPr>
          <w:ilvl w:val="0"/>
          <w:numId w:val="4"/>
        </w:numPr>
        <w:spacing w:after="240"/>
        <w:ind w:left="1040"/>
        <w:jc w:val="both"/>
        <w:rPr>
          <w:sz w:val="24"/>
          <w:szCs w:val="24"/>
        </w:rPr>
      </w:pPr>
      <w:r>
        <w:rPr>
          <w:sz w:val="24"/>
          <w:szCs w:val="24"/>
        </w:rPr>
        <w:t xml:space="preserve">Develop a sense of love and responsibility for themselves, one another and the world around them, so that they can </w:t>
      </w:r>
      <w:r w:rsidR="00545A3E">
        <w:rPr>
          <w:sz w:val="24"/>
          <w:szCs w:val="24"/>
        </w:rPr>
        <w:t>respond to this</w:t>
      </w:r>
      <w:r>
        <w:rPr>
          <w:sz w:val="24"/>
          <w:szCs w:val="24"/>
        </w:rPr>
        <w:t xml:space="preserve"> understanding </w:t>
      </w:r>
      <w:r w:rsidR="00545A3E">
        <w:rPr>
          <w:sz w:val="24"/>
          <w:szCs w:val="24"/>
        </w:rPr>
        <w:t>in</w:t>
      </w:r>
      <w:r>
        <w:rPr>
          <w:sz w:val="24"/>
          <w:szCs w:val="24"/>
        </w:rPr>
        <w:t xml:space="preserve"> daily life</w:t>
      </w:r>
      <w:r w:rsidR="00545A3E">
        <w:rPr>
          <w:sz w:val="24"/>
          <w:szCs w:val="24"/>
        </w:rPr>
        <w:t xml:space="preserve"> (Catholic Social Teaching)</w:t>
      </w:r>
    </w:p>
    <w:p w14:paraId="66A54C16" w14:textId="58E93743" w:rsidR="00214DE1" w:rsidRDefault="00214DE1" w:rsidP="00043DDB">
      <w:pPr>
        <w:spacing w:before="480"/>
        <w:jc w:val="both"/>
        <w:rPr>
          <w:b/>
          <w:bCs/>
          <w:sz w:val="24"/>
          <w:szCs w:val="24"/>
        </w:rPr>
      </w:pPr>
      <w:r w:rsidRPr="00214DE1">
        <w:rPr>
          <w:b/>
          <w:bCs/>
          <w:sz w:val="24"/>
          <w:szCs w:val="24"/>
        </w:rPr>
        <w:t>The Curriculum</w:t>
      </w:r>
    </w:p>
    <w:p w14:paraId="56FC2701" w14:textId="40E173B6" w:rsidR="00467FFD" w:rsidRDefault="003602C7" w:rsidP="00AD3464">
      <w:pPr>
        <w:spacing w:before="120" w:after="240"/>
        <w:jc w:val="both"/>
        <w:rPr>
          <w:sz w:val="24"/>
          <w:szCs w:val="24"/>
        </w:rPr>
      </w:pPr>
      <w:r w:rsidRPr="00CD7686">
        <w:rPr>
          <w:sz w:val="24"/>
          <w:szCs w:val="24"/>
        </w:rPr>
        <w:t xml:space="preserve">At </w:t>
      </w:r>
      <w:r w:rsidR="00127555" w:rsidRPr="00CD7686">
        <w:rPr>
          <w:sz w:val="24"/>
          <w:szCs w:val="24"/>
        </w:rPr>
        <w:t>St Mary’s</w:t>
      </w:r>
      <w:r w:rsidRPr="00CD7686">
        <w:rPr>
          <w:sz w:val="24"/>
          <w:szCs w:val="24"/>
        </w:rPr>
        <w:t xml:space="preserve"> Catholic Primary School, </w:t>
      </w:r>
      <w:r w:rsidR="00467FFD" w:rsidRPr="00CD7686">
        <w:rPr>
          <w:sz w:val="24"/>
          <w:szCs w:val="24"/>
        </w:rPr>
        <w:t>religious ed</w:t>
      </w:r>
      <w:r w:rsidR="00467FFD" w:rsidRPr="00594D24">
        <w:rPr>
          <w:sz w:val="24"/>
          <w:szCs w:val="24"/>
        </w:rPr>
        <w:t xml:space="preserve">ucation is </w:t>
      </w:r>
      <w:r w:rsidR="00594D24" w:rsidRPr="00594D24">
        <w:rPr>
          <w:sz w:val="24"/>
          <w:szCs w:val="24"/>
        </w:rPr>
        <w:t xml:space="preserve">primarily </w:t>
      </w:r>
      <w:r w:rsidR="00467FFD" w:rsidRPr="00594D24">
        <w:rPr>
          <w:sz w:val="24"/>
          <w:szCs w:val="24"/>
        </w:rPr>
        <w:t>based on the Religious Education</w:t>
      </w:r>
      <w:r w:rsidR="007F6390">
        <w:rPr>
          <w:sz w:val="24"/>
          <w:szCs w:val="24"/>
        </w:rPr>
        <w:t xml:space="preserve"> </w:t>
      </w:r>
      <w:r w:rsidR="00467FFD" w:rsidRPr="00594D24">
        <w:rPr>
          <w:sz w:val="24"/>
          <w:szCs w:val="24"/>
        </w:rPr>
        <w:t xml:space="preserve">Directory </w:t>
      </w:r>
      <w:r w:rsidR="00594D24" w:rsidRPr="00594D24">
        <w:rPr>
          <w:sz w:val="24"/>
          <w:szCs w:val="24"/>
        </w:rPr>
        <w:t>(RED) “To Know You More Clearly”</w:t>
      </w:r>
      <w:r w:rsidR="002E0A2F">
        <w:rPr>
          <w:sz w:val="24"/>
          <w:szCs w:val="24"/>
        </w:rPr>
        <w:t>.</w:t>
      </w:r>
      <w:r w:rsidR="00594D24" w:rsidRPr="00594D24">
        <w:rPr>
          <w:sz w:val="24"/>
          <w:szCs w:val="24"/>
        </w:rPr>
        <w:t xml:space="preserve"> In line with the </w:t>
      </w:r>
      <w:proofErr w:type="gramStart"/>
      <w:r w:rsidR="00594D24" w:rsidRPr="00594D24">
        <w:rPr>
          <w:sz w:val="24"/>
          <w:szCs w:val="24"/>
        </w:rPr>
        <w:t>Bishop’s</w:t>
      </w:r>
      <w:proofErr w:type="gramEnd"/>
      <w:r w:rsidR="00594D24" w:rsidRPr="00594D24">
        <w:rPr>
          <w:sz w:val="24"/>
          <w:szCs w:val="24"/>
        </w:rPr>
        <w:t xml:space="preserve"> mandate, th</w:t>
      </w:r>
      <w:r w:rsidR="002E0A2F">
        <w:rPr>
          <w:sz w:val="24"/>
          <w:szCs w:val="24"/>
        </w:rPr>
        <w:t xml:space="preserve">e RE </w:t>
      </w:r>
      <w:r w:rsidR="00594D24" w:rsidRPr="00594D24">
        <w:rPr>
          <w:sz w:val="24"/>
          <w:szCs w:val="24"/>
        </w:rPr>
        <w:t xml:space="preserve">curriculum </w:t>
      </w:r>
      <w:r w:rsidR="002E0A2F">
        <w:rPr>
          <w:sz w:val="24"/>
          <w:szCs w:val="24"/>
        </w:rPr>
        <w:t xml:space="preserve">is taught through </w:t>
      </w:r>
      <w:r w:rsidR="00473EED">
        <w:rPr>
          <w:sz w:val="24"/>
          <w:szCs w:val="24"/>
        </w:rPr>
        <w:t xml:space="preserve">the </w:t>
      </w:r>
      <w:proofErr w:type="spellStart"/>
      <w:r w:rsidR="00473EED">
        <w:rPr>
          <w:sz w:val="24"/>
          <w:szCs w:val="24"/>
        </w:rPr>
        <w:t>Diosesan</w:t>
      </w:r>
      <w:proofErr w:type="spellEnd"/>
      <w:r w:rsidR="00473EED">
        <w:rPr>
          <w:sz w:val="24"/>
          <w:szCs w:val="24"/>
        </w:rPr>
        <w:t xml:space="preserve"> Day by Day resources</w:t>
      </w:r>
      <w:r w:rsidR="00102E0A">
        <w:rPr>
          <w:sz w:val="24"/>
          <w:szCs w:val="24"/>
        </w:rPr>
        <w:t>.</w:t>
      </w:r>
    </w:p>
    <w:p w14:paraId="36B4B06B" w14:textId="21176C0A" w:rsidR="00594D24" w:rsidRDefault="00594D24" w:rsidP="00AD3464">
      <w:pPr>
        <w:spacing w:before="120" w:after="240"/>
        <w:jc w:val="both"/>
        <w:rPr>
          <w:sz w:val="24"/>
          <w:szCs w:val="24"/>
        </w:rPr>
      </w:pPr>
      <w:r>
        <w:rPr>
          <w:sz w:val="24"/>
          <w:szCs w:val="24"/>
        </w:rPr>
        <w:t xml:space="preserve">In recognition of the importance of religious education in our school, we devote 10% of the teaching week to religious education lessons.  </w:t>
      </w:r>
      <w:r w:rsidRPr="00CD7686">
        <w:rPr>
          <w:sz w:val="24"/>
          <w:szCs w:val="24"/>
        </w:rPr>
        <w:t>In Key Stage 1 this is 2 hours 15 minutes and in Key Stage 2 this is 2 hours and 30 minutes, not including Collective Worship.</w:t>
      </w:r>
      <w:r w:rsidR="00275DDB" w:rsidRPr="00CD7686">
        <w:rPr>
          <w:sz w:val="24"/>
          <w:szCs w:val="24"/>
        </w:rPr>
        <w:t xml:space="preserve">  In Early Years, the timetable and learning style is more flexible, but teaching of Religious Education is </w:t>
      </w:r>
      <w:proofErr w:type="spellStart"/>
      <w:r w:rsidR="00275DDB" w:rsidRPr="00CD7686">
        <w:rPr>
          <w:sz w:val="24"/>
          <w:szCs w:val="24"/>
        </w:rPr>
        <w:t>prioritised</w:t>
      </w:r>
      <w:proofErr w:type="spellEnd"/>
      <w:r w:rsidR="00275DDB" w:rsidRPr="00CD7686">
        <w:rPr>
          <w:sz w:val="24"/>
          <w:szCs w:val="24"/>
        </w:rPr>
        <w:t xml:space="preserve"> to give children the opportunity to engage fully with the curriculum.</w:t>
      </w:r>
    </w:p>
    <w:p w14:paraId="649ADA77" w14:textId="2EF281FD" w:rsidR="00275DDB" w:rsidRDefault="00275DDB" w:rsidP="00AD3464">
      <w:pPr>
        <w:spacing w:before="120" w:after="240"/>
        <w:jc w:val="both"/>
        <w:rPr>
          <w:sz w:val="24"/>
          <w:szCs w:val="24"/>
        </w:rPr>
      </w:pPr>
      <w:r>
        <w:rPr>
          <w:sz w:val="24"/>
          <w:szCs w:val="24"/>
        </w:rPr>
        <w:t>The Religious Education Curriculum Directory has a clear framework for learning:</w:t>
      </w:r>
    </w:p>
    <w:p w14:paraId="28286ED5" w14:textId="2EE4D54B" w:rsidR="00275DDB" w:rsidRDefault="00275DDB" w:rsidP="00AD3464">
      <w:pPr>
        <w:spacing w:before="120" w:after="240"/>
        <w:jc w:val="both"/>
        <w:rPr>
          <w:sz w:val="24"/>
          <w:szCs w:val="24"/>
        </w:rPr>
      </w:pPr>
      <w:r w:rsidRPr="002D34D1">
        <w:rPr>
          <w:sz w:val="24"/>
          <w:szCs w:val="24"/>
          <w:u w:val="single"/>
        </w:rPr>
        <w:t xml:space="preserve">Four </w:t>
      </w:r>
      <w:r w:rsidR="00E523F9">
        <w:rPr>
          <w:sz w:val="24"/>
          <w:szCs w:val="24"/>
          <w:u w:val="single"/>
        </w:rPr>
        <w:t>K</w:t>
      </w:r>
      <w:r w:rsidRPr="002D34D1">
        <w:rPr>
          <w:sz w:val="24"/>
          <w:szCs w:val="24"/>
          <w:u w:val="single"/>
        </w:rPr>
        <w:t xml:space="preserve">nowledge </w:t>
      </w:r>
      <w:r w:rsidR="00E523F9">
        <w:rPr>
          <w:sz w:val="24"/>
          <w:szCs w:val="24"/>
          <w:u w:val="single"/>
        </w:rPr>
        <w:t>L</w:t>
      </w:r>
      <w:r w:rsidRPr="002D34D1">
        <w:rPr>
          <w:sz w:val="24"/>
          <w:szCs w:val="24"/>
          <w:u w:val="single"/>
        </w:rPr>
        <w:t>enses:</w:t>
      </w:r>
      <w:r>
        <w:rPr>
          <w:sz w:val="24"/>
          <w:szCs w:val="24"/>
        </w:rPr>
        <w:t xml:space="preserve"> Hear, Believe, Live and Celebrate indicate what should be known by the end of each age phase.</w:t>
      </w:r>
    </w:p>
    <w:p w14:paraId="61FAA7B6" w14:textId="4724BD13" w:rsidR="00275DDB" w:rsidRDefault="00275DDB" w:rsidP="00AD3464">
      <w:pPr>
        <w:spacing w:before="120" w:after="240"/>
        <w:jc w:val="both"/>
        <w:rPr>
          <w:sz w:val="24"/>
          <w:szCs w:val="24"/>
        </w:rPr>
      </w:pPr>
      <w:r w:rsidRPr="002D34D1">
        <w:rPr>
          <w:sz w:val="24"/>
          <w:szCs w:val="24"/>
          <w:u w:val="single"/>
        </w:rPr>
        <w:t>Ways of Knowing:</w:t>
      </w:r>
      <w:r>
        <w:rPr>
          <w:sz w:val="24"/>
          <w:szCs w:val="24"/>
        </w:rPr>
        <w:t xml:space="preserve"> Understand, Discern and Respond are the skills through which children progress and develop their thinking during the curriculum journey.</w:t>
      </w:r>
    </w:p>
    <w:p w14:paraId="4439E7B8" w14:textId="65AB3395" w:rsidR="00275DDB" w:rsidRDefault="00275DDB" w:rsidP="00AD3464">
      <w:pPr>
        <w:spacing w:before="120" w:after="240"/>
        <w:jc w:val="both"/>
        <w:rPr>
          <w:sz w:val="24"/>
          <w:szCs w:val="24"/>
        </w:rPr>
      </w:pPr>
      <w:r w:rsidRPr="002D34D1">
        <w:rPr>
          <w:sz w:val="24"/>
          <w:szCs w:val="24"/>
          <w:u w:val="single"/>
        </w:rPr>
        <w:t>Expected Outcomes</w:t>
      </w:r>
      <w:r>
        <w:rPr>
          <w:sz w:val="24"/>
          <w:szCs w:val="24"/>
        </w:rPr>
        <w:t xml:space="preserve"> set out for each year group what pupils should be able to know, remember and do.</w:t>
      </w:r>
    </w:p>
    <w:p w14:paraId="47D32F85" w14:textId="140495D1" w:rsidR="00275DDB" w:rsidRDefault="00275DDB" w:rsidP="00AD3464">
      <w:pPr>
        <w:spacing w:before="120" w:after="240"/>
        <w:jc w:val="both"/>
        <w:rPr>
          <w:sz w:val="24"/>
          <w:szCs w:val="24"/>
        </w:rPr>
      </w:pPr>
      <w:r w:rsidRPr="002D34D1">
        <w:rPr>
          <w:sz w:val="24"/>
          <w:szCs w:val="24"/>
          <w:u w:val="single"/>
        </w:rPr>
        <w:t>Curriculum Branches</w:t>
      </w:r>
      <w:r>
        <w:rPr>
          <w:sz w:val="24"/>
          <w:szCs w:val="24"/>
        </w:rPr>
        <w:t xml:space="preserve"> divide the model curriculum into half-term units of study which repeat annually, giving a spiral curriculum which allows children to build progressively on the prior knowledge and develop their understanding year by year.</w:t>
      </w:r>
    </w:p>
    <w:p w14:paraId="3F2CD20A" w14:textId="71F2CDC4" w:rsidR="00275DDB" w:rsidRDefault="00275DDB" w:rsidP="00E523F9">
      <w:pPr>
        <w:spacing w:before="120" w:after="240"/>
        <w:jc w:val="both"/>
        <w:rPr>
          <w:sz w:val="24"/>
          <w:szCs w:val="24"/>
        </w:rPr>
      </w:pPr>
      <w:r>
        <w:rPr>
          <w:sz w:val="24"/>
          <w:szCs w:val="24"/>
        </w:rPr>
        <w:t>The curriculum branches are:</w:t>
      </w:r>
    </w:p>
    <w:tbl>
      <w:tblPr>
        <w:tblStyle w:val="TableGrid"/>
        <w:tblW w:w="0" w:type="auto"/>
        <w:tblInd w:w="1980" w:type="dxa"/>
        <w:tblLook w:val="04A0" w:firstRow="1" w:lastRow="0" w:firstColumn="1" w:lastColumn="0" w:noHBand="0" w:noVBand="1"/>
      </w:tblPr>
      <w:tblGrid>
        <w:gridCol w:w="1843"/>
        <w:gridCol w:w="3402"/>
      </w:tblGrid>
      <w:tr w:rsidR="00275DDB" w14:paraId="17BCDE80" w14:textId="77777777" w:rsidTr="00890B20">
        <w:trPr>
          <w:trHeight w:val="397"/>
        </w:trPr>
        <w:tc>
          <w:tcPr>
            <w:tcW w:w="1843" w:type="dxa"/>
            <w:vAlign w:val="center"/>
          </w:tcPr>
          <w:p w14:paraId="6CFA2511" w14:textId="50DCDAC4" w:rsidR="00275DDB" w:rsidRPr="00E523F9" w:rsidRDefault="00275DDB" w:rsidP="00043DDB">
            <w:pPr>
              <w:rPr>
                <w:b/>
                <w:bCs/>
                <w:sz w:val="24"/>
                <w:szCs w:val="24"/>
              </w:rPr>
            </w:pPr>
            <w:r w:rsidRPr="00E523F9">
              <w:rPr>
                <w:b/>
                <w:bCs/>
                <w:sz w:val="24"/>
                <w:szCs w:val="24"/>
              </w:rPr>
              <w:t>Autumn 1</w:t>
            </w:r>
          </w:p>
        </w:tc>
        <w:tc>
          <w:tcPr>
            <w:tcW w:w="3402" w:type="dxa"/>
            <w:vAlign w:val="center"/>
          </w:tcPr>
          <w:p w14:paraId="536D0099" w14:textId="3695B44E" w:rsidR="00275DDB" w:rsidRDefault="0084776B" w:rsidP="00043DDB">
            <w:pPr>
              <w:rPr>
                <w:sz w:val="24"/>
                <w:szCs w:val="24"/>
              </w:rPr>
            </w:pPr>
            <w:r>
              <w:rPr>
                <w:sz w:val="24"/>
                <w:szCs w:val="24"/>
              </w:rPr>
              <w:t>Creation and Covenant</w:t>
            </w:r>
          </w:p>
        </w:tc>
      </w:tr>
      <w:tr w:rsidR="00275DDB" w14:paraId="2E7DFF2A" w14:textId="77777777" w:rsidTr="00890B20">
        <w:trPr>
          <w:trHeight w:val="397"/>
        </w:trPr>
        <w:tc>
          <w:tcPr>
            <w:tcW w:w="1843" w:type="dxa"/>
            <w:vAlign w:val="center"/>
          </w:tcPr>
          <w:p w14:paraId="43B0A413" w14:textId="12A8B7D5" w:rsidR="00275DDB" w:rsidRPr="00E523F9" w:rsidRDefault="00275DDB" w:rsidP="00043DDB">
            <w:pPr>
              <w:rPr>
                <w:b/>
                <w:bCs/>
                <w:sz w:val="24"/>
                <w:szCs w:val="24"/>
              </w:rPr>
            </w:pPr>
            <w:r w:rsidRPr="00E523F9">
              <w:rPr>
                <w:b/>
                <w:bCs/>
                <w:sz w:val="24"/>
                <w:szCs w:val="24"/>
              </w:rPr>
              <w:t>Autumn 2</w:t>
            </w:r>
          </w:p>
        </w:tc>
        <w:tc>
          <w:tcPr>
            <w:tcW w:w="3402" w:type="dxa"/>
            <w:vAlign w:val="center"/>
          </w:tcPr>
          <w:p w14:paraId="6A9342FE" w14:textId="7A2AD4D8" w:rsidR="00275DDB" w:rsidRDefault="0084776B" w:rsidP="00043DDB">
            <w:pPr>
              <w:rPr>
                <w:sz w:val="24"/>
                <w:szCs w:val="24"/>
              </w:rPr>
            </w:pPr>
            <w:r>
              <w:rPr>
                <w:sz w:val="24"/>
                <w:szCs w:val="24"/>
              </w:rPr>
              <w:t>Prophecy and Promise</w:t>
            </w:r>
          </w:p>
        </w:tc>
      </w:tr>
      <w:tr w:rsidR="00275DDB" w14:paraId="1F5D715E" w14:textId="77777777" w:rsidTr="00890B20">
        <w:trPr>
          <w:trHeight w:val="397"/>
        </w:trPr>
        <w:tc>
          <w:tcPr>
            <w:tcW w:w="1843" w:type="dxa"/>
            <w:vAlign w:val="center"/>
          </w:tcPr>
          <w:p w14:paraId="32B2AF86" w14:textId="58BA2897" w:rsidR="00275DDB" w:rsidRPr="00E523F9" w:rsidRDefault="00275DDB" w:rsidP="00043DDB">
            <w:pPr>
              <w:rPr>
                <w:b/>
                <w:bCs/>
                <w:sz w:val="24"/>
                <w:szCs w:val="24"/>
              </w:rPr>
            </w:pPr>
            <w:r w:rsidRPr="00E523F9">
              <w:rPr>
                <w:b/>
                <w:bCs/>
                <w:sz w:val="24"/>
                <w:szCs w:val="24"/>
              </w:rPr>
              <w:t>Spring 1</w:t>
            </w:r>
          </w:p>
        </w:tc>
        <w:tc>
          <w:tcPr>
            <w:tcW w:w="3402" w:type="dxa"/>
            <w:vAlign w:val="center"/>
          </w:tcPr>
          <w:p w14:paraId="0C04632D" w14:textId="6C3269B7" w:rsidR="00275DDB" w:rsidRDefault="0084776B" w:rsidP="00043DDB">
            <w:pPr>
              <w:rPr>
                <w:sz w:val="24"/>
                <w:szCs w:val="24"/>
              </w:rPr>
            </w:pPr>
            <w:r>
              <w:rPr>
                <w:sz w:val="24"/>
                <w:szCs w:val="24"/>
              </w:rPr>
              <w:t>Galilee to Jerusalem</w:t>
            </w:r>
          </w:p>
        </w:tc>
      </w:tr>
      <w:tr w:rsidR="00275DDB" w14:paraId="2EC9D6D7" w14:textId="77777777" w:rsidTr="00890B20">
        <w:trPr>
          <w:trHeight w:val="397"/>
        </w:trPr>
        <w:tc>
          <w:tcPr>
            <w:tcW w:w="1843" w:type="dxa"/>
            <w:vAlign w:val="center"/>
          </w:tcPr>
          <w:p w14:paraId="5ED2E994" w14:textId="3FEE7A3A" w:rsidR="00275DDB" w:rsidRPr="00E523F9" w:rsidRDefault="00275DDB" w:rsidP="00043DDB">
            <w:pPr>
              <w:rPr>
                <w:b/>
                <w:bCs/>
                <w:sz w:val="24"/>
                <w:szCs w:val="24"/>
              </w:rPr>
            </w:pPr>
            <w:r w:rsidRPr="00E523F9">
              <w:rPr>
                <w:b/>
                <w:bCs/>
                <w:sz w:val="24"/>
                <w:szCs w:val="24"/>
              </w:rPr>
              <w:t>Spring 2</w:t>
            </w:r>
          </w:p>
        </w:tc>
        <w:tc>
          <w:tcPr>
            <w:tcW w:w="3402" w:type="dxa"/>
            <w:vAlign w:val="center"/>
          </w:tcPr>
          <w:p w14:paraId="5C57C913" w14:textId="0ADD7C32" w:rsidR="00275DDB" w:rsidRDefault="0084776B" w:rsidP="00043DDB">
            <w:pPr>
              <w:rPr>
                <w:sz w:val="24"/>
                <w:szCs w:val="24"/>
              </w:rPr>
            </w:pPr>
            <w:r>
              <w:rPr>
                <w:sz w:val="24"/>
                <w:szCs w:val="24"/>
              </w:rPr>
              <w:t>Desert to Garden</w:t>
            </w:r>
          </w:p>
        </w:tc>
      </w:tr>
      <w:tr w:rsidR="00275DDB" w14:paraId="09FA4676" w14:textId="77777777" w:rsidTr="00890B20">
        <w:trPr>
          <w:trHeight w:val="397"/>
        </w:trPr>
        <w:tc>
          <w:tcPr>
            <w:tcW w:w="1843" w:type="dxa"/>
            <w:vAlign w:val="center"/>
          </w:tcPr>
          <w:p w14:paraId="1043B007" w14:textId="087E7E95" w:rsidR="00275DDB" w:rsidRPr="00E523F9" w:rsidRDefault="00275DDB" w:rsidP="00043DDB">
            <w:pPr>
              <w:rPr>
                <w:b/>
                <w:bCs/>
                <w:sz w:val="24"/>
                <w:szCs w:val="24"/>
              </w:rPr>
            </w:pPr>
            <w:r w:rsidRPr="00E523F9">
              <w:rPr>
                <w:b/>
                <w:bCs/>
                <w:sz w:val="24"/>
                <w:szCs w:val="24"/>
              </w:rPr>
              <w:t>Summer 1</w:t>
            </w:r>
          </w:p>
        </w:tc>
        <w:tc>
          <w:tcPr>
            <w:tcW w:w="3402" w:type="dxa"/>
            <w:vAlign w:val="center"/>
          </w:tcPr>
          <w:p w14:paraId="0FC4BFAF" w14:textId="425DB424" w:rsidR="00275DDB" w:rsidRDefault="0084776B" w:rsidP="00043DDB">
            <w:pPr>
              <w:rPr>
                <w:sz w:val="24"/>
                <w:szCs w:val="24"/>
              </w:rPr>
            </w:pPr>
            <w:r>
              <w:rPr>
                <w:sz w:val="24"/>
                <w:szCs w:val="24"/>
              </w:rPr>
              <w:t>To the Ends of the Earth</w:t>
            </w:r>
          </w:p>
        </w:tc>
      </w:tr>
      <w:tr w:rsidR="00275DDB" w14:paraId="0729D9E7" w14:textId="77777777" w:rsidTr="00890B20">
        <w:trPr>
          <w:trHeight w:val="397"/>
        </w:trPr>
        <w:tc>
          <w:tcPr>
            <w:tcW w:w="1843" w:type="dxa"/>
            <w:vAlign w:val="center"/>
          </w:tcPr>
          <w:p w14:paraId="616DE4F2" w14:textId="31A3037E" w:rsidR="00275DDB" w:rsidRPr="00E523F9" w:rsidRDefault="00275DDB" w:rsidP="00043DDB">
            <w:pPr>
              <w:rPr>
                <w:b/>
                <w:bCs/>
                <w:sz w:val="24"/>
                <w:szCs w:val="24"/>
              </w:rPr>
            </w:pPr>
            <w:r w:rsidRPr="00E523F9">
              <w:rPr>
                <w:b/>
                <w:bCs/>
                <w:sz w:val="24"/>
                <w:szCs w:val="24"/>
              </w:rPr>
              <w:t>Summer 2</w:t>
            </w:r>
          </w:p>
        </w:tc>
        <w:tc>
          <w:tcPr>
            <w:tcW w:w="3402" w:type="dxa"/>
            <w:vAlign w:val="center"/>
          </w:tcPr>
          <w:p w14:paraId="4FF50E13" w14:textId="07C43AE4" w:rsidR="00275DDB" w:rsidRDefault="0084776B" w:rsidP="00043DDB">
            <w:pPr>
              <w:rPr>
                <w:sz w:val="24"/>
                <w:szCs w:val="24"/>
              </w:rPr>
            </w:pPr>
            <w:r>
              <w:rPr>
                <w:sz w:val="24"/>
                <w:szCs w:val="24"/>
              </w:rPr>
              <w:t>Dialogue and Encounter</w:t>
            </w:r>
          </w:p>
        </w:tc>
      </w:tr>
    </w:tbl>
    <w:p w14:paraId="4632FD72" w14:textId="67728EF0" w:rsidR="0084776B" w:rsidRPr="00594D24" w:rsidRDefault="0084776B" w:rsidP="00B15B93">
      <w:pPr>
        <w:spacing w:before="240" w:after="240"/>
        <w:jc w:val="both"/>
        <w:rPr>
          <w:sz w:val="24"/>
          <w:szCs w:val="24"/>
        </w:rPr>
      </w:pPr>
      <w:r>
        <w:rPr>
          <w:sz w:val="24"/>
          <w:szCs w:val="24"/>
        </w:rPr>
        <w:t>The curriculum is firmly founded on building children’s knowledge and understanding of Scripture, while providing opportunities to make connections to other faiths and cultures, as well as to their daily lives.</w:t>
      </w:r>
    </w:p>
    <w:p w14:paraId="381A0061" w14:textId="77777777" w:rsidR="00CD7686" w:rsidRDefault="00CD7686" w:rsidP="00FD5718">
      <w:pPr>
        <w:spacing w:before="480" w:after="240"/>
        <w:jc w:val="both"/>
        <w:rPr>
          <w:b/>
          <w:bCs/>
          <w:sz w:val="24"/>
          <w:szCs w:val="24"/>
        </w:rPr>
      </w:pPr>
    </w:p>
    <w:p w14:paraId="4CFE5C83" w14:textId="34839C90" w:rsidR="00214DE1" w:rsidRDefault="00214DE1" w:rsidP="00FD5718">
      <w:pPr>
        <w:spacing w:before="480" w:after="240"/>
        <w:jc w:val="both"/>
        <w:rPr>
          <w:b/>
          <w:bCs/>
          <w:sz w:val="24"/>
          <w:szCs w:val="24"/>
        </w:rPr>
      </w:pPr>
      <w:r w:rsidRPr="00214DE1">
        <w:rPr>
          <w:b/>
          <w:bCs/>
          <w:sz w:val="24"/>
          <w:szCs w:val="24"/>
        </w:rPr>
        <w:lastRenderedPageBreak/>
        <w:t>RE in the classroom</w:t>
      </w:r>
      <w:r w:rsidR="00467FFD">
        <w:rPr>
          <w:b/>
          <w:bCs/>
          <w:sz w:val="24"/>
          <w:szCs w:val="24"/>
        </w:rPr>
        <w:t xml:space="preserve"> and beyond</w:t>
      </w:r>
    </w:p>
    <w:p w14:paraId="39659F09" w14:textId="301365CA" w:rsidR="0084776B" w:rsidRPr="00CD7686" w:rsidRDefault="0084776B" w:rsidP="00E523F9">
      <w:pPr>
        <w:spacing w:before="120" w:after="240"/>
        <w:jc w:val="both"/>
        <w:rPr>
          <w:sz w:val="24"/>
          <w:szCs w:val="24"/>
        </w:rPr>
      </w:pPr>
      <w:r w:rsidRPr="00CD7686">
        <w:rPr>
          <w:sz w:val="24"/>
          <w:szCs w:val="24"/>
        </w:rPr>
        <w:t xml:space="preserve">At </w:t>
      </w:r>
      <w:r w:rsidR="00D931E1" w:rsidRPr="00CD7686">
        <w:rPr>
          <w:sz w:val="24"/>
          <w:szCs w:val="24"/>
        </w:rPr>
        <w:t>St Mary’s</w:t>
      </w:r>
      <w:r w:rsidRPr="00CD7686">
        <w:rPr>
          <w:sz w:val="24"/>
          <w:szCs w:val="24"/>
        </w:rPr>
        <w:t xml:space="preserve"> Catholic Primary School, the teaching of religious education is designed to be as varied and creative as possible, to help children to engage fully with the ideas explored, to ask wondering questions and to lead their own learning in discerning their response.  </w:t>
      </w:r>
    </w:p>
    <w:p w14:paraId="5D05BA66" w14:textId="61E8E408" w:rsidR="003B4BE8" w:rsidRPr="00CD7686" w:rsidRDefault="003B4BE8" w:rsidP="00E523F9">
      <w:pPr>
        <w:spacing w:before="120" w:after="240"/>
        <w:jc w:val="both"/>
        <w:rPr>
          <w:sz w:val="24"/>
          <w:szCs w:val="24"/>
        </w:rPr>
      </w:pPr>
      <w:r w:rsidRPr="00CD7686">
        <w:rPr>
          <w:sz w:val="24"/>
          <w:szCs w:val="24"/>
        </w:rPr>
        <w:t>Learning within the classroom may include:</w:t>
      </w:r>
    </w:p>
    <w:p w14:paraId="735A189D" w14:textId="5CA10C17" w:rsidR="003B4BE8" w:rsidRPr="00CD7686" w:rsidRDefault="003B4BE8" w:rsidP="00E523F9">
      <w:pPr>
        <w:pStyle w:val="ListParagraph"/>
        <w:numPr>
          <w:ilvl w:val="0"/>
          <w:numId w:val="6"/>
        </w:numPr>
        <w:spacing w:after="240"/>
        <w:ind w:left="1040"/>
        <w:jc w:val="both"/>
        <w:rPr>
          <w:sz w:val="24"/>
          <w:szCs w:val="24"/>
        </w:rPr>
      </w:pPr>
      <w:r w:rsidRPr="00CD7686">
        <w:rPr>
          <w:sz w:val="24"/>
          <w:szCs w:val="24"/>
        </w:rPr>
        <w:t>Whole class discussion and teaching</w:t>
      </w:r>
    </w:p>
    <w:p w14:paraId="6ED2E0A1" w14:textId="5C5E708B" w:rsidR="003B4BE8" w:rsidRPr="00CD7686" w:rsidRDefault="003B4BE8" w:rsidP="00E523F9">
      <w:pPr>
        <w:pStyle w:val="ListParagraph"/>
        <w:numPr>
          <w:ilvl w:val="0"/>
          <w:numId w:val="6"/>
        </w:numPr>
        <w:spacing w:after="240"/>
        <w:ind w:left="1040"/>
        <w:jc w:val="both"/>
        <w:rPr>
          <w:sz w:val="24"/>
          <w:szCs w:val="24"/>
        </w:rPr>
      </w:pPr>
      <w:r w:rsidRPr="00CD7686">
        <w:rPr>
          <w:sz w:val="24"/>
          <w:szCs w:val="24"/>
        </w:rPr>
        <w:t>Group discussion and feedback</w:t>
      </w:r>
    </w:p>
    <w:p w14:paraId="46364CF2" w14:textId="47E36C5E" w:rsidR="003B4BE8" w:rsidRPr="00CD7686" w:rsidRDefault="003B4BE8" w:rsidP="00E523F9">
      <w:pPr>
        <w:pStyle w:val="ListParagraph"/>
        <w:numPr>
          <w:ilvl w:val="0"/>
          <w:numId w:val="6"/>
        </w:numPr>
        <w:spacing w:after="240"/>
        <w:ind w:left="1040"/>
        <w:jc w:val="both"/>
        <w:rPr>
          <w:sz w:val="24"/>
          <w:szCs w:val="24"/>
        </w:rPr>
      </w:pPr>
      <w:r w:rsidRPr="00CD7686">
        <w:rPr>
          <w:sz w:val="24"/>
          <w:szCs w:val="24"/>
        </w:rPr>
        <w:t>Drama and role play</w:t>
      </w:r>
    </w:p>
    <w:p w14:paraId="5F769DF1" w14:textId="67EF1DE8" w:rsidR="003B4BE8" w:rsidRPr="00CD7686" w:rsidRDefault="003B4BE8" w:rsidP="00E523F9">
      <w:pPr>
        <w:pStyle w:val="ListParagraph"/>
        <w:numPr>
          <w:ilvl w:val="0"/>
          <w:numId w:val="6"/>
        </w:numPr>
        <w:spacing w:after="240"/>
        <w:ind w:left="1040"/>
        <w:jc w:val="both"/>
        <w:rPr>
          <w:sz w:val="24"/>
          <w:szCs w:val="24"/>
        </w:rPr>
      </w:pPr>
      <w:r w:rsidRPr="00CD7686">
        <w:rPr>
          <w:sz w:val="24"/>
          <w:szCs w:val="24"/>
        </w:rPr>
        <w:t>Independent research</w:t>
      </w:r>
    </w:p>
    <w:p w14:paraId="564E5B86" w14:textId="6E99F1F3" w:rsidR="003B4BE8" w:rsidRPr="00CD7686" w:rsidRDefault="003B4BE8" w:rsidP="00E523F9">
      <w:pPr>
        <w:pStyle w:val="ListParagraph"/>
        <w:numPr>
          <w:ilvl w:val="0"/>
          <w:numId w:val="6"/>
        </w:numPr>
        <w:spacing w:after="240"/>
        <w:ind w:left="1040"/>
        <w:jc w:val="both"/>
        <w:rPr>
          <w:sz w:val="24"/>
          <w:szCs w:val="24"/>
        </w:rPr>
      </w:pPr>
      <w:r w:rsidRPr="00CD7686">
        <w:rPr>
          <w:sz w:val="24"/>
          <w:szCs w:val="24"/>
        </w:rPr>
        <w:t>Exploration through music and art</w:t>
      </w:r>
    </w:p>
    <w:p w14:paraId="6B675A25" w14:textId="5BD93A22" w:rsidR="003B4BE8" w:rsidRPr="00CD7686" w:rsidRDefault="003B4BE8" w:rsidP="00E523F9">
      <w:pPr>
        <w:pStyle w:val="ListParagraph"/>
        <w:numPr>
          <w:ilvl w:val="0"/>
          <w:numId w:val="6"/>
        </w:numPr>
        <w:spacing w:after="240"/>
        <w:ind w:left="1040"/>
        <w:jc w:val="both"/>
        <w:rPr>
          <w:sz w:val="24"/>
          <w:szCs w:val="24"/>
        </w:rPr>
      </w:pPr>
      <w:r w:rsidRPr="00CD7686">
        <w:rPr>
          <w:sz w:val="24"/>
          <w:szCs w:val="24"/>
        </w:rPr>
        <w:t>Godly Play</w:t>
      </w:r>
    </w:p>
    <w:p w14:paraId="1D946720" w14:textId="4EFA7CAC" w:rsidR="003B4BE8" w:rsidRPr="00CD7686" w:rsidRDefault="003B4BE8" w:rsidP="00E523F9">
      <w:pPr>
        <w:pStyle w:val="ListParagraph"/>
        <w:numPr>
          <w:ilvl w:val="0"/>
          <w:numId w:val="6"/>
        </w:numPr>
        <w:spacing w:after="240"/>
        <w:ind w:left="1040"/>
        <w:jc w:val="both"/>
        <w:rPr>
          <w:sz w:val="24"/>
          <w:szCs w:val="24"/>
        </w:rPr>
      </w:pPr>
      <w:r w:rsidRPr="00CD7686">
        <w:rPr>
          <w:sz w:val="24"/>
          <w:szCs w:val="24"/>
        </w:rPr>
        <w:t>External speakers / workshops</w:t>
      </w:r>
    </w:p>
    <w:p w14:paraId="76A77729" w14:textId="57F789B1" w:rsidR="003B4BE8" w:rsidRPr="00EA15E5" w:rsidRDefault="003B4BE8" w:rsidP="00E523F9">
      <w:pPr>
        <w:spacing w:before="120" w:after="240"/>
        <w:jc w:val="both"/>
        <w:rPr>
          <w:sz w:val="24"/>
          <w:szCs w:val="24"/>
        </w:rPr>
      </w:pPr>
      <w:r w:rsidRPr="00EA15E5">
        <w:rPr>
          <w:sz w:val="24"/>
          <w:szCs w:val="24"/>
        </w:rPr>
        <w:t xml:space="preserve">Learning in religious education cannot always be recorded and does not begin or end in the classroom. </w:t>
      </w:r>
      <w:r w:rsidR="00545A3E">
        <w:rPr>
          <w:sz w:val="24"/>
          <w:szCs w:val="24"/>
        </w:rPr>
        <w:t xml:space="preserve">Learning from religious education will also flow into other curriculum areas as pupils make links between their learning. </w:t>
      </w:r>
      <w:r w:rsidRPr="00EA15E5">
        <w:rPr>
          <w:sz w:val="24"/>
          <w:szCs w:val="24"/>
        </w:rPr>
        <w:t>We aim to give children the opportunity to connect their formal learning with their wider understanding through regular opportunities to reflect and respond.</w:t>
      </w:r>
    </w:p>
    <w:p w14:paraId="71C95215" w14:textId="6C82EF07" w:rsidR="003B4BE8" w:rsidRPr="00EA15E5" w:rsidRDefault="003B4BE8" w:rsidP="00E523F9">
      <w:pPr>
        <w:spacing w:before="120" w:after="240"/>
        <w:jc w:val="both"/>
        <w:rPr>
          <w:sz w:val="24"/>
          <w:szCs w:val="24"/>
        </w:rPr>
      </w:pPr>
      <w:r w:rsidRPr="00EA15E5">
        <w:rPr>
          <w:sz w:val="24"/>
          <w:szCs w:val="24"/>
        </w:rPr>
        <w:t>Learning beyond the classroom may include:</w:t>
      </w:r>
    </w:p>
    <w:p w14:paraId="42569585" w14:textId="258543B2" w:rsidR="003B4BE8" w:rsidRPr="00CD7686" w:rsidRDefault="003B4BE8" w:rsidP="00E523F9">
      <w:pPr>
        <w:pStyle w:val="ListParagraph"/>
        <w:numPr>
          <w:ilvl w:val="0"/>
          <w:numId w:val="2"/>
        </w:numPr>
        <w:spacing w:after="240"/>
        <w:ind w:left="1040"/>
        <w:jc w:val="both"/>
        <w:rPr>
          <w:sz w:val="24"/>
          <w:szCs w:val="24"/>
        </w:rPr>
      </w:pPr>
      <w:r w:rsidRPr="00CD7686">
        <w:rPr>
          <w:sz w:val="24"/>
          <w:szCs w:val="24"/>
        </w:rPr>
        <w:t>Following the example of a role model in daily life at home or in school</w:t>
      </w:r>
    </w:p>
    <w:p w14:paraId="29C38332" w14:textId="0F0D42BE" w:rsidR="003B4BE8" w:rsidRPr="00CD7686" w:rsidRDefault="003B4BE8" w:rsidP="00E523F9">
      <w:pPr>
        <w:pStyle w:val="ListParagraph"/>
        <w:numPr>
          <w:ilvl w:val="0"/>
          <w:numId w:val="2"/>
        </w:numPr>
        <w:spacing w:after="240"/>
        <w:ind w:left="1040"/>
        <w:jc w:val="both"/>
        <w:rPr>
          <w:sz w:val="24"/>
          <w:szCs w:val="24"/>
        </w:rPr>
      </w:pPr>
      <w:r w:rsidRPr="00CD7686">
        <w:rPr>
          <w:sz w:val="24"/>
          <w:szCs w:val="24"/>
        </w:rPr>
        <w:t>Participation in charitable activity and fundraising</w:t>
      </w:r>
    </w:p>
    <w:p w14:paraId="6F8BE4FD" w14:textId="2F090F95" w:rsidR="003B4BE8" w:rsidRPr="00CD7686" w:rsidRDefault="003B4BE8" w:rsidP="00E523F9">
      <w:pPr>
        <w:pStyle w:val="ListParagraph"/>
        <w:numPr>
          <w:ilvl w:val="0"/>
          <w:numId w:val="2"/>
        </w:numPr>
        <w:spacing w:after="240"/>
        <w:ind w:left="1040"/>
        <w:jc w:val="both"/>
        <w:rPr>
          <w:sz w:val="24"/>
          <w:szCs w:val="24"/>
        </w:rPr>
      </w:pPr>
      <w:r w:rsidRPr="00CD7686">
        <w:rPr>
          <w:sz w:val="24"/>
          <w:szCs w:val="24"/>
        </w:rPr>
        <w:t>Inspiration through reflection in prayer and liturgy</w:t>
      </w:r>
    </w:p>
    <w:p w14:paraId="219F8032" w14:textId="5C03A0B8" w:rsidR="00EA15E5" w:rsidRPr="00CD7686" w:rsidRDefault="00EA15E5" w:rsidP="00E523F9">
      <w:pPr>
        <w:pStyle w:val="ListParagraph"/>
        <w:numPr>
          <w:ilvl w:val="0"/>
          <w:numId w:val="2"/>
        </w:numPr>
        <w:spacing w:after="240"/>
        <w:ind w:left="1040"/>
        <w:jc w:val="both"/>
        <w:rPr>
          <w:sz w:val="24"/>
          <w:szCs w:val="24"/>
        </w:rPr>
      </w:pPr>
      <w:r w:rsidRPr="00CD7686">
        <w:rPr>
          <w:sz w:val="24"/>
          <w:szCs w:val="24"/>
        </w:rPr>
        <w:t xml:space="preserve">Conversations with </w:t>
      </w:r>
      <w:r w:rsidR="009F411D" w:rsidRPr="00CD7686">
        <w:rPr>
          <w:sz w:val="24"/>
          <w:szCs w:val="24"/>
        </w:rPr>
        <w:t xml:space="preserve">clergy </w:t>
      </w:r>
      <w:r w:rsidRPr="00CD7686">
        <w:rPr>
          <w:sz w:val="24"/>
          <w:szCs w:val="24"/>
        </w:rPr>
        <w:t>or parishioners in school</w:t>
      </w:r>
    </w:p>
    <w:p w14:paraId="0C2A5387" w14:textId="2476AEC2" w:rsidR="00EA15E5" w:rsidRPr="00CD7686" w:rsidRDefault="00EA15E5" w:rsidP="00E523F9">
      <w:pPr>
        <w:pStyle w:val="ListParagraph"/>
        <w:numPr>
          <w:ilvl w:val="0"/>
          <w:numId w:val="2"/>
        </w:numPr>
        <w:spacing w:after="240"/>
        <w:ind w:left="1040"/>
        <w:jc w:val="both"/>
        <w:rPr>
          <w:sz w:val="24"/>
          <w:szCs w:val="24"/>
        </w:rPr>
      </w:pPr>
      <w:r w:rsidRPr="00CD7686">
        <w:rPr>
          <w:sz w:val="24"/>
          <w:szCs w:val="24"/>
        </w:rPr>
        <w:t xml:space="preserve">Response to catechesis in the parish </w:t>
      </w:r>
      <w:proofErr w:type="spellStart"/>
      <w:r w:rsidRPr="00CD7686">
        <w:rPr>
          <w:sz w:val="24"/>
          <w:szCs w:val="24"/>
        </w:rPr>
        <w:t>e.g</w:t>
      </w:r>
      <w:proofErr w:type="spellEnd"/>
      <w:r w:rsidRPr="00CD7686">
        <w:rPr>
          <w:sz w:val="24"/>
          <w:szCs w:val="24"/>
        </w:rPr>
        <w:t xml:space="preserve"> for Reconciliation or First Holy Communion</w:t>
      </w:r>
    </w:p>
    <w:p w14:paraId="5CD9FCD0" w14:textId="7334B83E" w:rsidR="00545A3E" w:rsidRPr="00CD7686" w:rsidRDefault="00545A3E" w:rsidP="00E523F9">
      <w:pPr>
        <w:pStyle w:val="ListParagraph"/>
        <w:numPr>
          <w:ilvl w:val="0"/>
          <w:numId w:val="2"/>
        </w:numPr>
        <w:spacing w:after="240"/>
        <w:ind w:left="1040"/>
        <w:jc w:val="both"/>
        <w:rPr>
          <w:sz w:val="24"/>
          <w:szCs w:val="24"/>
        </w:rPr>
      </w:pPr>
      <w:r w:rsidRPr="00CD7686">
        <w:rPr>
          <w:sz w:val="24"/>
          <w:szCs w:val="24"/>
        </w:rPr>
        <w:t xml:space="preserve">Engagement with </w:t>
      </w:r>
      <w:proofErr w:type="spellStart"/>
      <w:r w:rsidRPr="00CD7686">
        <w:rPr>
          <w:sz w:val="24"/>
          <w:szCs w:val="24"/>
        </w:rPr>
        <w:t>programmes</w:t>
      </w:r>
      <w:proofErr w:type="spellEnd"/>
      <w:r w:rsidRPr="00CD7686">
        <w:rPr>
          <w:sz w:val="24"/>
          <w:szCs w:val="24"/>
        </w:rPr>
        <w:t xml:space="preserve"> based on Catholic social teaching e.g. Mini-Vinnies; Oscar Romero Award</w:t>
      </w:r>
    </w:p>
    <w:p w14:paraId="7CF24845" w14:textId="6788C1C3" w:rsidR="00EA15E5" w:rsidRPr="00EA15E5" w:rsidRDefault="00EA15E5" w:rsidP="00E523F9">
      <w:pPr>
        <w:spacing w:before="120" w:after="240"/>
        <w:jc w:val="both"/>
        <w:rPr>
          <w:sz w:val="24"/>
          <w:szCs w:val="24"/>
        </w:rPr>
      </w:pPr>
      <w:r w:rsidRPr="00EA15E5">
        <w:rPr>
          <w:sz w:val="24"/>
          <w:szCs w:val="24"/>
        </w:rPr>
        <w:t xml:space="preserve">We work closely with parents </w:t>
      </w:r>
      <w:r w:rsidRPr="00CD7686">
        <w:rPr>
          <w:sz w:val="24"/>
          <w:szCs w:val="24"/>
        </w:rPr>
        <w:t xml:space="preserve">and with </w:t>
      </w:r>
      <w:r w:rsidR="009F411D" w:rsidRPr="00CD7686">
        <w:rPr>
          <w:sz w:val="24"/>
          <w:szCs w:val="24"/>
        </w:rPr>
        <w:t>the</w:t>
      </w:r>
      <w:r w:rsidRPr="00CD7686">
        <w:rPr>
          <w:sz w:val="24"/>
          <w:szCs w:val="24"/>
        </w:rPr>
        <w:t xml:space="preserve"> parish</w:t>
      </w:r>
      <w:r w:rsidRPr="00EA15E5">
        <w:rPr>
          <w:sz w:val="24"/>
          <w:szCs w:val="24"/>
        </w:rPr>
        <w:t xml:space="preserve"> to support children’s progress in understanding and developing on their curriculum and faith journey.</w:t>
      </w:r>
    </w:p>
    <w:p w14:paraId="33133863" w14:textId="2A1EDC33" w:rsidR="00214DE1" w:rsidRDefault="00214DE1" w:rsidP="00FD5718">
      <w:pPr>
        <w:spacing w:before="480" w:after="240"/>
        <w:jc w:val="both"/>
        <w:rPr>
          <w:b/>
          <w:bCs/>
          <w:sz w:val="24"/>
          <w:szCs w:val="24"/>
        </w:rPr>
      </w:pPr>
      <w:r w:rsidRPr="00214DE1">
        <w:rPr>
          <w:b/>
          <w:bCs/>
          <w:sz w:val="24"/>
          <w:szCs w:val="24"/>
        </w:rPr>
        <w:t xml:space="preserve">Other </w:t>
      </w:r>
      <w:r>
        <w:rPr>
          <w:b/>
          <w:bCs/>
          <w:sz w:val="24"/>
          <w:szCs w:val="24"/>
        </w:rPr>
        <w:t>World View</w:t>
      </w:r>
      <w:r w:rsidRPr="00214DE1">
        <w:rPr>
          <w:b/>
          <w:bCs/>
          <w:sz w:val="24"/>
          <w:szCs w:val="24"/>
        </w:rPr>
        <w:t>s</w:t>
      </w:r>
    </w:p>
    <w:p w14:paraId="0FF6EB8D" w14:textId="66974B90" w:rsidR="002D34D1" w:rsidRDefault="002D34D1" w:rsidP="00E523F9">
      <w:pPr>
        <w:spacing w:before="120" w:after="240"/>
        <w:jc w:val="both"/>
        <w:rPr>
          <w:b/>
          <w:bCs/>
          <w:sz w:val="24"/>
          <w:szCs w:val="24"/>
        </w:rPr>
      </w:pPr>
      <w:r w:rsidRPr="00424AEF">
        <w:rPr>
          <w:sz w:val="24"/>
          <w:szCs w:val="24"/>
        </w:rPr>
        <w:t xml:space="preserve">Catholic education seeks to </w:t>
      </w:r>
      <w:r w:rsidR="00424AEF">
        <w:rPr>
          <w:sz w:val="24"/>
          <w:szCs w:val="24"/>
        </w:rPr>
        <w:t xml:space="preserve">form pupils who are well prepared to play a positive role in society and to </w:t>
      </w:r>
      <w:r w:rsidRPr="00424AEF">
        <w:rPr>
          <w:sz w:val="24"/>
          <w:szCs w:val="24"/>
        </w:rPr>
        <w:t xml:space="preserve">follow Jesus’ teaching to “love your </w:t>
      </w:r>
      <w:proofErr w:type="spellStart"/>
      <w:r w:rsidRPr="00424AEF">
        <w:rPr>
          <w:sz w:val="24"/>
          <w:szCs w:val="24"/>
        </w:rPr>
        <w:t>neighbour</w:t>
      </w:r>
      <w:proofErr w:type="spellEnd"/>
      <w:r w:rsidRPr="00424AEF">
        <w:rPr>
          <w:sz w:val="24"/>
          <w:szCs w:val="24"/>
        </w:rPr>
        <w:t>”.  We therefore embrace learning about other world views with</w:t>
      </w:r>
      <w:r>
        <w:rPr>
          <w:b/>
          <w:bCs/>
          <w:sz w:val="24"/>
          <w:szCs w:val="24"/>
        </w:rPr>
        <w:t xml:space="preserve"> </w:t>
      </w:r>
      <w:r w:rsidRPr="00424AEF">
        <w:rPr>
          <w:b/>
          <w:bCs/>
          <w:i/>
          <w:iCs/>
          <w:sz w:val="24"/>
          <w:szCs w:val="24"/>
        </w:rPr>
        <w:t xml:space="preserve">“a willingness… to try to understand better the religion of one’s </w:t>
      </w:r>
      <w:proofErr w:type="spellStart"/>
      <w:r w:rsidRPr="00424AEF">
        <w:rPr>
          <w:b/>
          <w:bCs/>
          <w:i/>
          <w:iCs/>
          <w:sz w:val="24"/>
          <w:szCs w:val="24"/>
        </w:rPr>
        <w:t>neighbours</w:t>
      </w:r>
      <w:proofErr w:type="spellEnd"/>
      <w:r w:rsidRPr="00424AEF">
        <w:rPr>
          <w:b/>
          <w:bCs/>
          <w:i/>
          <w:iCs/>
          <w:sz w:val="24"/>
          <w:szCs w:val="24"/>
        </w:rPr>
        <w:t>, and to experience something of their religious life and culture.”</w:t>
      </w:r>
      <w:r w:rsidRPr="002D34D1">
        <w:rPr>
          <w:b/>
          <w:bCs/>
          <w:sz w:val="24"/>
          <w:szCs w:val="24"/>
        </w:rPr>
        <w:t xml:space="preserve"> </w:t>
      </w:r>
      <w:r w:rsidRPr="00424AEF">
        <w:rPr>
          <w:sz w:val="24"/>
          <w:szCs w:val="24"/>
        </w:rPr>
        <w:t>(Catholic Bishops' Conference of England and Wales)</w:t>
      </w:r>
      <w:r>
        <w:rPr>
          <w:b/>
          <w:bCs/>
          <w:sz w:val="24"/>
          <w:szCs w:val="24"/>
        </w:rPr>
        <w:t xml:space="preserve"> </w:t>
      </w:r>
    </w:p>
    <w:p w14:paraId="448F54FC" w14:textId="77777777" w:rsidR="00FD5718" w:rsidRDefault="00FD5718" w:rsidP="00E523F9">
      <w:pPr>
        <w:spacing w:before="120" w:after="240"/>
        <w:jc w:val="both"/>
        <w:rPr>
          <w:sz w:val="24"/>
          <w:szCs w:val="24"/>
        </w:rPr>
      </w:pPr>
    </w:p>
    <w:p w14:paraId="1D08E750" w14:textId="49BC2EB9" w:rsidR="00424AEF" w:rsidRDefault="00981897" w:rsidP="00E523F9">
      <w:pPr>
        <w:spacing w:before="120" w:after="240"/>
        <w:jc w:val="both"/>
        <w:rPr>
          <w:sz w:val="24"/>
          <w:szCs w:val="24"/>
        </w:rPr>
      </w:pPr>
      <w:r>
        <w:rPr>
          <w:sz w:val="24"/>
          <w:szCs w:val="24"/>
        </w:rPr>
        <w:t>The Religious Education Directory includes a branch called ‘</w:t>
      </w:r>
      <w:r w:rsidRPr="00424AEF">
        <w:rPr>
          <w:sz w:val="24"/>
          <w:szCs w:val="24"/>
        </w:rPr>
        <w:t>Dialogue and Encounter</w:t>
      </w:r>
      <w:r>
        <w:rPr>
          <w:sz w:val="24"/>
          <w:szCs w:val="24"/>
        </w:rPr>
        <w:t xml:space="preserve">’ which focuses specifically on exploring other world views and recognizing the connections with the Catholic faith.  </w:t>
      </w:r>
      <w:r w:rsidR="00424AEF">
        <w:rPr>
          <w:sz w:val="24"/>
          <w:szCs w:val="24"/>
        </w:rPr>
        <w:t xml:space="preserve">Opportunities for dialogue and encounter are sought throughout the academic year and especially focus on broadening pupils’ experiences and on real-life encounters with those of other faiths or none, </w:t>
      </w:r>
      <w:r w:rsidR="00424AEF">
        <w:rPr>
          <w:sz w:val="24"/>
          <w:szCs w:val="24"/>
        </w:rPr>
        <w:lastRenderedPageBreak/>
        <w:t>to enable connections and develop understanding.  Examples may include:</w:t>
      </w:r>
    </w:p>
    <w:p w14:paraId="5AFEB490" w14:textId="6BD68CAA" w:rsidR="00424AEF" w:rsidRPr="00CD7686" w:rsidRDefault="00424AEF" w:rsidP="00E523F9">
      <w:pPr>
        <w:pStyle w:val="ListParagraph"/>
        <w:numPr>
          <w:ilvl w:val="0"/>
          <w:numId w:val="3"/>
        </w:numPr>
        <w:spacing w:after="240"/>
        <w:ind w:left="1040"/>
        <w:jc w:val="both"/>
        <w:rPr>
          <w:sz w:val="24"/>
          <w:szCs w:val="24"/>
        </w:rPr>
      </w:pPr>
      <w:r w:rsidRPr="00CD7686">
        <w:rPr>
          <w:sz w:val="24"/>
          <w:szCs w:val="24"/>
        </w:rPr>
        <w:t>Opportunities for families in our community to share their faith and experience</w:t>
      </w:r>
    </w:p>
    <w:p w14:paraId="4325A73E" w14:textId="20DF4B2C" w:rsidR="00424AEF" w:rsidRPr="00CD7686" w:rsidRDefault="00424AEF" w:rsidP="00E523F9">
      <w:pPr>
        <w:pStyle w:val="ListParagraph"/>
        <w:numPr>
          <w:ilvl w:val="0"/>
          <w:numId w:val="3"/>
        </w:numPr>
        <w:spacing w:after="240"/>
        <w:ind w:left="1040"/>
        <w:jc w:val="both"/>
        <w:rPr>
          <w:sz w:val="24"/>
          <w:szCs w:val="24"/>
        </w:rPr>
      </w:pPr>
      <w:r w:rsidRPr="00CD7686">
        <w:rPr>
          <w:sz w:val="24"/>
          <w:szCs w:val="24"/>
        </w:rPr>
        <w:t>Conversations with invited visitors about their beliefs and experiences</w:t>
      </w:r>
    </w:p>
    <w:p w14:paraId="007D6A4E" w14:textId="6DD544E2" w:rsidR="00424AEF" w:rsidRPr="00CD7686" w:rsidRDefault="00424AEF" w:rsidP="00E523F9">
      <w:pPr>
        <w:pStyle w:val="ListParagraph"/>
        <w:numPr>
          <w:ilvl w:val="0"/>
          <w:numId w:val="3"/>
        </w:numPr>
        <w:spacing w:after="240"/>
        <w:ind w:left="1040"/>
        <w:jc w:val="both"/>
        <w:rPr>
          <w:sz w:val="24"/>
          <w:szCs w:val="24"/>
        </w:rPr>
      </w:pPr>
      <w:r w:rsidRPr="00CD7686">
        <w:rPr>
          <w:sz w:val="24"/>
          <w:szCs w:val="24"/>
        </w:rPr>
        <w:t xml:space="preserve">Q&amp;A with faith leaders online or in person </w:t>
      </w:r>
    </w:p>
    <w:p w14:paraId="441E0576" w14:textId="77777777" w:rsidR="00424AEF" w:rsidRPr="00CD7686" w:rsidRDefault="00424AEF" w:rsidP="00E523F9">
      <w:pPr>
        <w:pStyle w:val="ListParagraph"/>
        <w:numPr>
          <w:ilvl w:val="0"/>
          <w:numId w:val="3"/>
        </w:numPr>
        <w:spacing w:after="240"/>
        <w:ind w:left="1040"/>
        <w:jc w:val="both"/>
        <w:rPr>
          <w:sz w:val="24"/>
          <w:szCs w:val="24"/>
        </w:rPr>
      </w:pPr>
      <w:r w:rsidRPr="00CD7686">
        <w:rPr>
          <w:sz w:val="24"/>
          <w:szCs w:val="24"/>
        </w:rPr>
        <w:t>Visits to places of worship</w:t>
      </w:r>
    </w:p>
    <w:p w14:paraId="0A678C34" w14:textId="02FEAC14" w:rsidR="00424AEF" w:rsidRPr="00CD7686" w:rsidRDefault="00424AEF" w:rsidP="00E523F9">
      <w:pPr>
        <w:pStyle w:val="ListParagraph"/>
        <w:numPr>
          <w:ilvl w:val="0"/>
          <w:numId w:val="3"/>
        </w:numPr>
        <w:spacing w:after="240"/>
        <w:ind w:left="1040"/>
        <w:jc w:val="both"/>
        <w:rPr>
          <w:sz w:val="24"/>
          <w:szCs w:val="24"/>
        </w:rPr>
      </w:pPr>
      <w:r w:rsidRPr="00CD7686">
        <w:rPr>
          <w:sz w:val="24"/>
          <w:szCs w:val="24"/>
        </w:rPr>
        <w:t xml:space="preserve">Guided exploration of artefacts from other faiths </w:t>
      </w:r>
    </w:p>
    <w:p w14:paraId="77FA9808" w14:textId="67B2FDD4" w:rsidR="00424AEF" w:rsidRPr="00CD7686" w:rsidRDefault="00424AEF" w:rsidP="00E523F9">
      <w:pPr>
        <w:pStyle w:val="ListParagraph"/>
        <w:numPr>
          <w:ilvl w:val="0"/>
          <w:numId w:val="3"/>
        </w:numPr>
        <w:spacing w:after="240"/>
        <w:ind w:left="1040"/>
        <w:jc w:val="both"/>
        <w:rPr>
          <w:sz w:val="24"/>
          <w:szCs w:val="24"/>
        </w:rPr>
      </w:pPr>
      <w:r w:rsidRPr="00CD7686">
        <w:rPr>
          <w:sz w:val="24"/>
          <w:szCs w:val="24"/>
        </w:rPr>
        <w:t>Independent reading, research and discussion</w:t>
      </w:r>
    </w:p>
    <w:p w14:paraId="662F6EEA" w14:textId="5B26543E" w:rsidR="009F411D" w:rsidRDefault="009F411D" w:rsidP="00E523F9">
      <w:pPr>
        <w:spacing w:before="120" w:after="240"/>
        <w:rPr>
          <w:sz w:val="24"/>
          <w:szCs w:val="24"/>
        </w:rPr>
      </w:pPr>
      <w:r>
        <w:rPr>
          <w:sz w:val="24"/>
          <w:szCs w:val="24"/>
        </w:rPr>
        <w:t xml:space="preserve">External speakers are always checked in line with the CES checklist for external speakers, to ensure safe and constructive dialogue and encounter opportunities for our pupils. </w:t>
      </w:r>
      <w:hyperlink r:id="rId12" w:history="1">
        <w:r w:rsidR="0023347C" w:rsidRPr="00C84A8F">
          <w:rPr>
            <w:rStyle w:val="Hyperlink"/>
            <w:sz w:val="24"/>
            <w:szCs w:val="24"/>
          </w:rPr>
          <w:t>External</w:t>
        </w:r>
        <w:r w:rsidR="0023347C" w:rsidRPr="00C84A8F">
          <w:rPr>
            <w:rStyle w:val="Hyperlink"/>
          </w:rPr>
          <w:t xml:space="preserve"> Speaker</w:t>
        </w:r>
        <w:r w:rsidR="009C4085" w:rsidRPr="00C84A8F">
          <w:rPr>
            <w:rStyle w:val="Hyperlink"/>
          </w:rPr>
          <w:t xml:space="preserve"> C</w:t>
        </w:r>
        <w:r w:rsidR="009C4085" w:rsidRPr="00C84A8F">
          <w:rPr>
            <w:rStyle w:val="Hyperlink"/>
          </w:rPr>
          <w:t>h</w:t>
        </w:r>
        <w:r w:rsidR="009C4085" w:rsidRPr="00C84A8F">
          <w:rPr>
            <w:rStyle w:val="Hyperlink"/>
          </w:rPr>
          <w:t>ecklist</w:t>
        </w:r>
      </w:hyperlink>
    </w:p>
    <w:p w14:paraId="5E21B750" w14:textId="3456BD50" w:rsidR="00214DE1" w:rsidRDefault="00981897" w:rsidP="00FD5718">
      <w:pPr>
        <w:spacing w:before="480" w:after="240"/>
        <w:jc w:val="both"/>
        <w:rPr>
          <w:b/>
          <w:bCs/>
          <w:sz w:val="24"/>
          <w:szCs w:val="24"/>
        </w:rPr>
      </w:pPr>
      <w:r>
        <w:rPr>
          <w:b/>
          <w:bCs/>
          <w:sz w:val="24"/>
          <w:szCs w:val="24"/>
        </w:rPr>
        <w:t>Feedback, A</w:t>
      </w:r>
      <w:r w:rsidR="00214DE1" w:rsidRPr="00214DE1">
        <w:rPr>
          <w:b/>
          <w:bCs/>
          <w:sz w:val="24"/>
          <w:szCs w:val="24"/>
        </w:rPr>
        <w:t>ssess</w:t>
      </w:r>
      <w:r>
        <w:rPr>
          <w:b/>
          <w:bCs/>
          <w:sz w:val="24"/>
          <w:szCs w:val="24"/>
        </w:rPr>
        <w:t>ment</w:t>
      </w:r>
      <w:r w:rsidR="00594D24">
        <w:rPr>
          <w:b/>
          <w:bCs/>
          <w:sz w:val="24"/>
          <w:szCs w:val="24"/>
        </w:rPr>
        <w:t>,</w:t>
      </w:r>
      <w:r w:rsidR="00214DE1" w:rsidRPr="00214DE1">
        <w:rPr>
          <w:b/>
          <w:bCs/>
          <w:sz w:val="24"/>
          <w:szCs w:val="24"/>
        </w:rPr>
        <w:t xml:space="preserve"> Recording and Reporting</w:t>
      </w:r>
    </w:p>
    <w:p w14:paraId="44A5B4BB" w14:textId="076A3F52" w:rsidR="00981897" w:rsidRPr="00981897" w:rsidRDefault="00981897" w:rsidP="00E523F9">
      <w:pPr>
        <w:spacing w:before="120" w:after="240"/>
        <w:jc w:val="both"/>
        <w:rPr>
          <w:sz w:val="24"/>
          <w:szCs w:val="24"/>
        </w:rPr>
      </w:pPr>
      <w:r w:rsidRPr="002003DA">
        <w:rPr>
          <w:sz w:val="24"/>
          <w:szCs w:val="24"/>
        </w:rPr>
        <w:t>Developmental feedback is given in Religious Education to support children’s progress and to challenge their thinking.  This follows the school’s Feedback Policy and may be given verbally.</w:t>
      </w:r>
    </w:p>
    <w:p w14:paraId="493A97D5" w14:textId="74701700" w:rsidR="00981897" w:rsidRPr="00CD7686" w:rsidRDefault="00981897" w:rsidP="00E523F9">
      <w:pPr>
        <w:spacing w:before="120" w:after="240"/>
        <w:jc w:val="both"/>
        <w:rPr>
          <w:sz w:val="24"/>
          <w:szCs w:val="24"/>
        </w:rPr>
      </w:pPr>
      <w:r w:rsidRPr="00981897">
        <w:rPr>
          <w:sz w:val="24"/>
          <w:szCs w:val="24"/>
        </w:rPr>
        <w:t>Assessment follows diocesan and national guidelines, assessing</w:t>
      </w:r>
      <w:r w:rsidR="00FD5718">
        <w:rPr>
          <w:sz w:val="24"/>
          <w:szCs w:val="24"/>
        </w:rPr>
        <w:t xml:space="preserve"> </w:t>
      </w:r>
      <w:r w:rsidRPr="00981897">
        <w:rPr>
          <w:sz w:val="24"/>
          <w:szCs w:val="24"/>
        </w:rPr>
        <w:t xml:space="preserve">against the expected outcomes for each branch in the Religious Education Directory.  Pupil attainment is recorded </w:t>
      </w:r>
      <w:r w:rsidRPr="002003DA">
        <w:rPr>
          <w:sz w:val="24"/>
          <w:szCs w:val="24"/>
        </w:rPr>
        <w:t>half-termly</w:t>
      </w:r>
      <w:r w:rsidRPr="00981897">
        <w:rPr>
          <w:sz w:val="24"/>
          <w:szCs w:val="24"/>
        </w:rPr>
        <w:t xml:space="preserve"> on the school’s assessment recording system and progress is tracked regularly by the RE Lead and SLT</w:t>
      </w:r>
      <w:r w:rsidR="003602C7">
        <w:rPr>
          <w:sz w:val="24"/>
          <w:szCs w:val="24"/>
        </w:rPr>
        <w:t xml:space="preserve"> </w:t>
      </w:r>
      <w:r w:rsidR="003602C7" w:rsidRPr="00CD7686">
        <w:rPr>
          <w:sz w:val="24"/>
          <w:szCs w:val="24"/>
        </w:rPr>
        <w:t>in line with the school’s Assessment Policy</w:t>
      </w:r>
      <w:r w:rsidRPr="00CD7686">
        <w:rPr>
          <w:sz w:val="24"/>
          <w:szCs w:val="24"/>
        </w:rPr>
        <w:t>.</w:t>
      </w:r>
    </w:p>
    <w:p w14:paraId="5EA01D51" w14:textId="3D15C946" w:rsidR="00A800C0" w:rsidRPr="00CD7686" w:rsidRDefault="00A800C0" w:rsidP="00E523F9">
      <w:pPr>
        <w:spacing w:before="120" w:after="240"/>
        <w:jc w:val="both"/>
        <w:rPr>
          <w:sz w:val="24"/>
          <w:szCs w:val="24"/>
        </w:rPr>
      </w:pPr>
      <w:r w:rsidRPr="00CD7686">
        <w:rPr>
          <w:sz w:val="24"/>
          <w:szCs w:val="24"/>
        </w:rPr>
        <w:t xml:space="preserve">The RE Lead </w:t>
      </w:r>
      <w:proofErr w:type="gramStart"/>
      <w:r w:rsidRPr="00CD7686">
        <w:rPr>
          <w:sz w:val="24"/>
          <w:szCs w:val="24"/>
        </w:rPr>
        <w:t>moderates</w:t>
      </w:r>
      <w:proofErr w:type="gramEnd"/>
      <w:r w:rsidRPr="00CD7686">
        <w:rPr>
          <w:sz w:val="24"/>
          <w:szCs w:val="24"/>
        </w:rPr>
        <w:t xml:space="preserve"> outcomes in Religious Education both internally and with local Catholic schools, to ensure consistency of expectations with other schools in the diocese.</w:t>
      </w:r>
      <w:r w:rsidR="002003DA" w:rsidRPr="00CD7686">
        <w:rPr>
          <w:sz w:val="24"/>
          <w:szCs w:val="24"/>
        </w:rPr>
        <w:t xml:space="preserve"> All teaching staff moderate annually </w:t>
      </w:r>
      <w:proofErr w:type="gramStart"/>
      <w:r w:rsidR="002003DA" w:rsidRPr="00CD7686">
        <w:rPr>
          <w:sz w:val="24"/>
          <w:szCs w:val="24"/>
        </w:rPr>
        <w:t>with  Deanery</w:t>
      </w:r>
      <w:proofErr w:type="gramEnd"/>
      <w:r w:rsidR="00074D74" w:rsidRPr="00CD7686">
        <w:rPr>
          <w:sz w:val="24"/>
          <w:szCs w:val="24"/>
        </w:rPr>
        <w:t xml:space="preserve"> staff.</w:t>
      </w:r>
    </w:p>
    <w:p w14:paraId="6306599C" w14:textId="64FFCA40" w:rsidR="00981897" w:rsidRPr="00CD7686" w:rsidRDefault="00981897" w:rsidP="00E523F9">
      <w:pPr>
        <w:spacing w:before="120" w:after="240"/>
        <w:jc w:val="both"/>
        <w:rPr>
          <w:sz w:val="24"/>
          <w:szCs w:val="24"/>
        </w:rPr>
      </w:pPr>
      <w:r w:rsidRPr="00CD7686">
        <w:rPr>
          <w:sz w:val="24"/>
          <w:szCs w:val="24"/>
        </w:rPr>
        <w:t>Outcomes for Religious Education are shared in line with other core curriculum subjects, both during parent consultation meetings and in end-of-year reports.</w:t>
      </w:r>
    </w:p>
    <w:p w14:paraId="1D890D47" w14:textId="4FA631FC" w:rsidR="00214DE1" w:rsidRPr="00CD7686" w:rsidRDefault="00214DE1" w:rsidP="00FD5718">
      <w:pPr>
        <w:spacing w:before="480" w:after="240"/>
        <w:jc w:val="both"/>
        <w:rPr>
          <w:b/>
          <w:bCs/>
          <w:sz w:val="24"/>
          <w:szCs w:val="24"/>
        </w:rPr>
      </w:pPr>
      <w:r w:rsidRPr="00CD7686">
        <w:rPr>
          <w:b/>
          <w:bCs/>
          <w:sz w:val="24"/>
          <w:szCs w:val="24"/>
        </w:rPr>
        <w:t>Monitoring and Evaluating</w:t>
      </w:r>
    </w:p>
    <w:p w14:paraId="5852A06F" w14:textId="09163191" w:rsidR="00981897" w:rsidRPr="00CD7686" w:rsidRDefault="00981897" w:rsidP="00E523F9">
      <w:pPr>
        <w:spacing w:before="120" w:after="240"/>
        <w:jc w:val="both"/>
        <w:rPr>
          <w:sz w:val="24"/>
          <w:szCs w:val="24"/>
        </w:rPr>
      </w:pPr>
      <w:r w:rsidRPr="00CD7686">
        <w:rPr>
          <w:sz w:val="24"/>
          <w:szCs w:val="24"/>
        </w:rPr>
        <w:t xml:space="preserve">RE Leaders and SLT monitor every aspect of Religious Education in line with other core curriculum subjects.  </w:t>
      </w:r>
      <w:r w:rsidR="00A800C0" w:rsidRPr="00CD7686">
        <w:rPr>
          <w:sz w:val="24"/>
          <w:szCs w:val="24"/>
        </w:rPr>
        <w:t xml:space="preserve">Monitoring is conducted at least termly </w:t>
      </w:r>
      <w:r w:rsidR="00B80AA8" w:rsidRPr="00CD7686">
        <w:rPr>
          <w:sz w:val="24"/>
          <w:szCs w:val="24"/>
        </w:rPr>
        <w:t>in learning walks</w:t>
      </w:r>
      <w:r w:rsidR="00726F85" w:rsidRPr="00CD7686">
        <w:rPr>
          <w:sz w:val="24"/>
          <w:szCs w:val="24"/>
        </w:rPr>
        <w:t xml:space="preserve"> or drop-ins</w:t>
      </w:r>
      <w:r w:rsidR="004342B3" w:rsidRPr="00CD7686">
        <w:rPr>
          <w:sz w:val="24"/>
          <w:szCs w:val="24"/>
        </w:rPr>
        <w:t>,</w:t>
      </w:r>
      <w:r w:rsidR="00726F85" w:rsidRPr="00CD7686">
        <w:rPr>
          <w:sz w:val="24"/>
          <w:szCs w:val="24"/>
        </w:rPr>
        <w:t xml:space="preserve"> and more formally at least annually </w:t>
      </w:r>
      <w:r w:rsidR="004342B3" w:rsidRPr="00CD7686">
        <w:rPr>
          <w:sz w:val="24"/>
          <w:szCs w:val="24"/>
        </w:rPr>
        <w:t>with written</w:t>
      </w:r>
      <w:r w:rsidR="00A800C0" w:rsidRPr="00CD7686">
        <w:rPr>
          <w:sz w:val="24"/>
          <w:szCs w:val="24"/>
        </w:rPr>
        <w:t xml:space="preserve"> feedback given to individual staff.  Outcomes may inform further training at staff meetings or actions for the subject action plan. </w:t>
      </w:r>
    </w:p>
    <w:p w14:paraId="0FAF3D08" w14:textId="0F972AC6" w:rsidR="00A800C0" w:rsidRDefault="00A800C0" w:rsidP="00E523F9">
      <w:pPr>
        <w:spacing w:before="120" w:after="240"/>
        <w:jc w:val="both"/>
        <w:rPr>
          <w:sz w:val="24"/>
          <w:szCs w:val="24"/>
        </w:rPr>
      </w:pPr>
      <w:r w:rsidRPr="00CD7686">
        <w:rPr>
          <w:sz w:val="24"/>
          <w:szCs w:val="24"/>
        </w:rPr>
        <w:t>Self-evaluation of Religious Education is the responsibility of the Head</w:t>
      </w:r>
      <w:r w:rsidR="0060253A" w:rsidRPr="00CD7686">
        <w:rPr>
          <w:sz w:val="24"/>
          <w:szCs w:val="24"/>
        </w:rPr>
        <w:t xml:space="preserve"> of School/</w:t>
      </w:r>
      <w:r w:rsidRPr="00CD7686">
        <w:rPr>
          <w:sz w:val="24"/>
          <w:szCs w:val="24"/>
        </w:rPr>
        <w:t>RE Lead, Governors</w:t>
      </w:r>
      <w:r>
        <w:rPr>
          <w:sz w:val="24"/>
          <w:szCs w:val="24"/>
        </w:rPr>
        <w:t xml:space="preserve"> and the Senior Leadership Team, with further input from all teachers of religious education, from families and from pupils.  This process ensures a culture of continuous improvement, so that teaching and learning in Religious Education remains the best it can be.</w:t>
      </w:r>
    </w:p>
    <w:p w14:paraId="3497FEA1" w14:textId="77777777" w:rsidR="00FD5718" w:rsidRPr="00A800C0" w:rsidRDefault="00FD5718" w:rsidP="00E523F9">
      <w:pPr>
        <w:spacing w:before="120" w:after="240"/>
        <w:jc w:val="both"/>
        <w:rPr>
          <w:sz w:val="24"/>
          <w:szCs w:val="24"/>
        </w:rPr>
      </w:pPr>
    </w:p>
    <w:p w14:paraId="65CE6B4A" w14:textId="78C16383" w:rsidR="00214DE1" w:rsidRDefault="00214DE1" w:rsidP="00FD5718">
      <w:pPr>
        <w:spacing w:before="480" w:after="240"/>
        <w:jc w:val="both"/>
        <w:rPr>
          <w:b/>
          <w:bCs/>
          <w:sz w:val="24"/>
          <w:szCs w:val="24"/>
        </w:rPr>
      </w:pPr>
      <w:r>
        <w:rPr>
          <w:b/>
          <w:bCs/>
          <w:sz w:val="24"/>
          <w:szCs w:val="24"/>
        </w:rPr>
        <w:t>Staff Formation</w:t>
      </w:r>
    </w:p>
    <w:p w14:paraId="75C777F8" w14:textId="6479A39F" w:rsidR="003602C7" w:rsidRPr="00CD7686" w:rsidRDefault="003602C7" w:rsidP="00E523F9">
      <w:pPr>
        <w:spacing w:before="120" w:after="240"/>
        <w:jc w:val="both"/>
        <w:rPr>
          <w:sz w:val="24"/>
          <w:szCs w:val="24"/>
        </w:rPr>
      </w:pPr>
      <w:r w:rsidRPr="003602C7">
        <w:rPr>
          <w:sz w:val="24"/>
          <w:szCs w:val="24"/>
        </w:rPr>
        <w:t xml:space="preserve">All staff support the Catholic ethos of our school and strive to develop children’s progress and understanding in matters of faith.  There are regular opportunities for all </w:t>
      </w:r>
      <w:r w:rsidRPr="00CD7686">
        <w:rPr>
          <w:sz w:val="24"/>
          <w:szCs w:val="24"/>
        </w:rPr>
        <w:t xml:space="preserve">staff to engage in personal </w:t>
      </w:r>
      <w:r w:rsidRPr="00CD7686">
        <w:rPr>
          <w:sz w:val="24"/>
          <w:szCs w:val="24"/>
        </w:rPr>
        <w:lastRenderedPageBreak/>
        <w:t>prayer and reflection which may support their professional role.</w:t>
      </w:r>
    </w:p>
    <w:p w14:paraId="3778540F" w14:textId="11637819" w:rsidR="003602C7" w:rsidRPr="003602C7" w:rsidRDefault="003602C7" w:rsidP="00E523F9">
      <w:pPr>
        <w:spacing w:before="120" w:after="240"/>
        <w:jc w:val="both"/>
        <w:rPr>
          <w:sz w:val="24"/>
          <w:szCs w:val="24"/>
        </w:rPr>
      </w:pPr>
      <w:r w:rsidRPr="00CD7686">
        <w:rPr>
          <w:sz w:val="24"/>
          <w:szCs w:val="24"/>
        </w:rPr>
        <w:t xml:space="preserve">All teachers involved in planning and delivering Religious Education lessons have </w:t>
      </w:r>
      <w:r w:rsidR="00090EF0" w:rsidRPr="00CD7686">
        <w:rPr>
          <w:sz w:val="24"/>
          <w:szCs w:val="24"/>
        </w:rPr>
        <w:t xml:space="preserve">either </w:t>
      </w:r>
      <w:r w:rsidRPr="00CD7686">
        <w:rPr>
          <w:sz w:val="24"/>
          <w:szCs w:val="24"/>
        </w:rPr>
        <w:t xml:space="preserve">attended half-termly diocesan training on the curriculum directory </w:t>
      </w:r>
      <w:proofErr w:type="gramStart"/>
      <w:r w:rsidRPr="00CD7686">
        <w:rPr>
          <w:sz w:val="24"/>
          <w:szCs w:val="24"/>
        </w:rPr>
        <w:t>resources</w:t>
      </w:r>
      <w:r w:rsidR="00090EF0" w:rsidRPr="00CD7686">
        <w:rPr>
          <w:sz w:val="24"/>
          <w:szCs w:val="24"/>
        </w:rPr>
        <w:t>, or</w:t>
      </w:r>
      <w:proofErr w:type="gramEnd"/>
      <w:r w:rsidR="00090EF0" w:rsidRPr="00CD7686">
        <w:rPr>
          <w:sz w:val="24"/>
          <w:szCs w:val="24"/>
        </w:rPr>
        <w:t xml:space="preserve"> has had the training shared by a member of the team who has attended the training</w:t>
      </w:r>
      <w:r w:rsidRPr="00CD7686">
        <w:rPr>
          <w:sz w:val="24"/>
          <w:szCs w:val="24"/>
        </w:rPr>
        <w:t xml:space="preserve">.  The RE Lead collaborates with other local schools to share best practice more </w:t>
      </w:r>
      <w:proofErr w:type="gramStart"/>
      <w:r w:rsidRPr="00CD7686">
        <w:rPr>
          <w:sz w:val="24"/>
          <w:szCs w:val="24"/>
        </w:rPr>
        <w:t>widely</w:t>
      </w:r>
      <w:r w:rsidR="00080C7C" w:rsidRPr="00CD7686">
        <w:rPr>
          <w:sz w:val="24"/>
          <w:szCs w:val="24"/>
        </w:rPr>
        <w:t>, and</w:t>
      </w:r>
      <w:proofErr w:type="gramEnd"/>
      <w:r w:rsidR="00080C7C" w:rsidRPr="00CD7686">
        <w:rPr>
          <w:sz w:val="24"/>
          <w:szCs w:val="24"/>
        </w:rPr>
        <w:t xml:space="preserve"> attends Diocesan training for RE Leads</w:t>
      </w:r>
      <w:r w:rsidRPr="00CD7686">
        <w:rPr>
          <w:sz w:val="24"/>
          <w:szCs w:val="24"/>
        </w:rPr>
        <w:t>.</w:t>
      </w:r>
    </w:p>
    <w:sectPr w:rsidR="003602C7" w:rsidRPr="003602C7" w:rsidSect="00AD3464">
      <w:pgSz w:w="12240" w:h="15840"/>
      <w:pgMar w:top="907" w:right="1134"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49B2"/>
    <w:multiLevelType w:val="hybridMultilevel"/>
    <w:tmpl w:val="0F7E9ED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11F0A4FB"/>
    <w:multiLevelType w:val="hybridMultilevel"/>
    <w:tmpl w:val="A4528AF2"/>
    <w:lvl w:ilvl="0" w:tplc="D6C61110">
      <w:numFmt w:val="bullet"/>
      <w:lvlText w:val="•"/>
      <w:lvlJc w:val="left"/>
      <w:pPr>
        <w:ind w:left="121" w:hanging="212"/>
      </w:pPr>
      <w:rPr>
        <w:rFonts w:ascii="Calibri" w:eastAsia="Calibri" w:hAnsi="Calibri" w:cs="Calibri" w:hint="default"/>
        <w:b/>
        <w:bCs/>
        <w:i w:val="0"/>
        <w:iCs w:val="0"/>
        <w:w w:val="100"/>
        <w:sz w:val="22"/>
        <w:szCs w:val="22"/>
      </w:rPr>
    </w:lvl>
    <w:lvl w:ilvl="1" w:tplc="98D8100E">
      <w:numFmt w:val="bullet"/>
      <w:lvlText w:val=""/>
      <w:lvlJc w:val="left"/>
      <w:pPr>
        <w:ind w:left="840" w:hanging="363"/>
      </w:pPr>
      <w:rPr>
        <w:rFonts w:ascii="Symbol" w:eastAsia="Symbol" w:hAnsi="Symbol" w:cs="Symbol" w:hint="default"/>
        <w:b w:val="0"/>
        <w:bCs w:val="0"/>
        <w:i w:val="0"/>
        <w:iCs w:val="0"/>
        <w:w w:val="100"/>
        <w:sz w:val="22"/>
        <w:szCs w:val="22"/>
      </w:rPr>
    </w:lvl>
    <w:lvl w:ilvl="2" w:tplc="3F842344">
      <w:numFmt w:val="bullet"/>
      <w:lvlText w:val="•"/>
      <w:lvlJc w:val="left"/>
      <w:pPr>
        <w:ind w:left="900" w:hanging="363"/>
      </w:pPr>
      <w:rPr>
        <w:rFonts w:hint="default"/>
      </w:rPr>
    </w:lvl>
    <w:lvl w:ilvl="3" w:tplc="2D846FEA">
      <w:numFmt w:val="bullet"/>
      <w:lvlText w:val="•"/>
      <w:lvlJc w:val="left"/>
      <w:pPr>
        <w:ind w:left="1982" w:hanging="363"/>
      </w:pPr>
      <w:rPr>
        <w:rFonts w:hint="default"/>
      </w:rPr>
    </w:lvl>
    <w:lvl w:ilvl="4" w:tplc="ECBA3280">
      <w:numFmt w:val="bullet"/>
      <w:lvlText w:val="•"/>
      <w:lvlJc w:val="left"/>
      <w:pPr>
        <w:ind w:left="3065" w:hanging="363"/>
      </w:pPr>
      <w:rPr>
        <w:rFonts w:hint="default"/>
      </w:rPr>
    </w:lvl>
    <w:lvl w:ilvl="5" w:tplc="CAC0DC54">
      <w:numFmt w:val="bullet"/>
      <w:lvlText w:val="•"/>
      <w:lvlJc w:val="left"/>
      <w:pPr>
        <w:ind w:left="4147" w:hanging="363"/>
      </w:pPr>
      <w:rPr>
        <w:rFonts w:hint="default"/>
      </w:rPr>
    </w:lvl>
    <w:lvl w:ilvl="6" w:tplc="44FCCF8E">
      <w:numFmt w:val="bullet"/>
      <w:lvlText w:val="•"/>
      <w:lvlJc w:val="left"/>
      <w:pPr>
        <w:ind w:left="5230" w:hanging="363"/>
      </w:pPr>
      <w:rPr>
        <w:rFonts w:hint="default"/>
      </w:rPr>
    </w:lvl>
    <w:lvl w:ilvl="7" w:tplc="08562D2E">
      <w:numFmt w:val="bullet"/>
      <w:lvlText w:val="•"/>
      <w:lvlJc w:val="left"/>
      <w:pPr>
        <w:ind w:left="6313" w:hanging="363"/>
      </w:pPr>
      <w:rPr>
        <w:rFonts w:hint="default"/>
      </w:rPr>
    </w:lvl>
    <w:lvl w:ilvl="8" w:tplc="C524B066">
      <w:numFmt w:val="bullet"/>
      <w:lvlText w:val="•"/>
      <w:lvlJc w:val="left"/>
      <w:pPr>
        <w:ind w:left="7395" w:hanging="363"/>
      </w:pPr>
      <w:rPr>
        <w:rFonts w:hint="default"/>
      </w:rPr>
    </w:lvl>
  </w:abstractNum>
  <w:abstractNum w:abstractNumId="2" w15:restartNumberingAfterBreak="0">
    <w:nsid w:val="1C761168"/>
    <w:multiLevelType w:val="hybridMultilevel"/>
    <w:tmpl w:val="E1B8E9E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5E7A43CA"/>
    <w:multiLevelType w:val="hybridMultilevel"/>
    <w:tmpl w:val="C4D6C25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630E66E8"/>
    <w:multiLevelType w:val="hybridMultilevel"/>
    <w:tmpl w:val="5CD6EB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7F384DA8"/>
    <w:multiLevelType w:val="hybridMultilevel"/>
    <w:tmpl w:val="CDEC5A6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416903874">
    <w:abstractNumId w:val="1"/>
  </w:num>
  <w:num w:numId="2" w16cid:durableId="1997875131">
    <w:abstractNumId w:val="5"/>
  </w:num>
  <w:num w:numId="3" w16cid:durableId="1770160126">
    <w:abstractNumId w:val="3"/>
  </w:num>
  <w:num w:numId="4" w16cid:durableId="298994957">
    <w:abstractNumId w:val="4"/>
  </w:num>
  <w:num w:numId="5" w16cid:durableId="2092970899">
    <w:abstractNumId w:val="2"/>
  </w:num>
  <w:num w:numId="6" w16cid:durableId="1721395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DA"/>
    <w:rsid w:val="00022349"/>
    <w:rsid w:val="00042D87"/>
    <w:rsid w:val="00043DDB"/>
    <w:rsid w:val="00074D74"/>
    <w:rsid w:val="00080C7C"/>
    <w:rsid w:val="00090EF0"/>
    <w:rsid w:val="00097EE2"/>
    <w:rsid w:val="000D57F0"/>
    <w:rsid w:val="000E1B8A"/>
    <w:rsid w:val="00100F80"/>
    <w:rsid w:val="00102E0A"/>
    <w:rsid w:val="00127555"/>
    <w:rsid w:val="0014367F"/>
    <w:rsid w:val="00146807"/>
    <w:rsid w:val="00146DEA"/>
    <w:rsid w:val="00166325"/>
    <w:rsid w:val="002003DA"/>
    <w:rsid w:val="00214DE1"/>
    <w:rsid w:val="002238E7"/>
    <w:rsid w:val="0023347C"/>
    <w:rsid w:val="00275DDB"/>
    <w:rsid w:val="002D34D1"/>
    <w:rsid w:val="002E0A2F"/>
    <w:rsid w:val="003231DE"/>
    <w:rsid w:val="003602C7"/>
    <w:rsid w:val="00390B9B"/>
    <w:rsid w:val="003B4BE8"/>
    <w:rsid w:val="003D5C35"/>
    <w:rsid w:val="003F5205"/>
    <w:rsid w:val="00424AEF"/>
    <w:rsid w:val="004342B3"/>
    <w:rsid w:val="004673E0"/>
    <w:rsid w:val="00467FFD"/>
    <w:rsid w:val="00473EED"/>
    <w:rsid w:val="00522EDA"/>
    <w:rsid w:val="00545A3E"/>
    <w:rsid w:val="00556F24"/>
    <w:rsid w:val="0057442E"/>
    <w:rsid w:val="00594D24"/>
    <w:rsid w:val="005957A2"/>
    <w:rsid w:val="0060253A"/>
    <w:rsid w:val="00606A3F"/>
    <w:rsid w:val="00666F07"/>
    <w:rsid w:val="00680D6F"/>
    <w:rsid w:val="006E4466"/>
    <w:rsid w:val="0070745D"/>
    <w:rsid w:val="00726F85"/>
    <w:rsid w:val="00764FF9"/>
    <w:rsid w:val="007E25AB"/>
    <w:rsid w:val="007F6390"/>
    <w:rsid w:val="0084776B"/>
    <w:rsid w:val="00890B20"/>
    <w:rsid w:val="008D4088"/>
    <w:rsid w:val="009109AC"/>
    <w:rsid w:val="00956877"/>
    <w:rsid w:val="00974CE4"/>
    <w:rsid w:val="00981897"/>
    <w:rsid w:val="009C4085"/>
    <w:rsid w:val="009F411D"/>
    <w:rsid w:val="00A800C0"/>
    <w:rsid w:val="00AB18A8"/>
    <w:rsid w:val="00AD3464"/>
    <w:rsid w:val="00AE5822"/>
    <w:rsid w:val="00AF0ED0"/>
    <w:rsid w:val="00B05DEB"/>
    <w:rsid w:val="00B15690"/>
    <w:rsid w:val="00B15B93"/>
    <w:rsid w:val="00B4754E"/>
    <w:rsid w:val="00B80AA8"/>
    <w:rsid w:val="00BC333D"/>
    <w:rsid w:val="00BC6BCC"/>
    <w:rsid w:val="00BD1AB6"/>
    <w:rsid w:val="00BF71DC"/>
    <w:rsid w:val="00C409AA"/>
    <w:rsid w:val="00C40E3C"/>
    <w:rsid w:val="00C84A8F"/>
    <w:rsid w:val="00C938C9"/>
    <w:rsid w:val="00CD5C35"/>
    <w:rsid w:val="00CD7686"/>
    <w:rsid w:val="00D931E1"/>
    <w:rsid w:val="00DC4436"/>
    <w:rsid w:val="00DD6518"/>
    <w:rsid w:val="00DF7802"/>
    <w:rsid w:val="00E523F9"/>
    <w:rsid w:val="00EA15E5"/>
    <w:rsid w:val="00FA7B00"/>
    <w:rsid w:val="00FC424F"/>
    <w:rsid w:val="00FD5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98B0"/>
  <w15:chartTrackingRefBased/>
  <w15:docId w15:val="{17EF8A70-7BDF-4466-84D5-530C99CE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938C9"/>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522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E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E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E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E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EDA"/>
    <w:rPr>
      <w:rFonts w:eastAsiaTheme="majorEastAsia" w:cstheme="majorBidi"/>
      <w:color w:val="272727" w:themeColor="text1" w:themeTint="D8"/>
    </w:rPr>
  </w:style>
  <w:style w:type="paragraph" w:styleId="Title">
    <w:name w:val="Title"/>
    <w:basedOn w:val="Normal"/>
    <w:next w:val="Normal"/>
    <w:link w:val="TitleChar"/>
    <w:uiPriority w:val="10"/>
    <w:qFormat/>
    <w:rsid w:val="00522E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EDA"/>
    <w:pPr>
      <w:spacing w:before="160"/>
      <w:jc w:val="center"/>
    </w:pPr>
    <w:rPr>
      <w:i/>
      <w:iCs/>
      <w:color w:val="404040" w:themeColor="text1" w:themeTint="BF"/>
    </w:rPr>
  </w:style>
  <w:style w:type="character" w:customStyle="1" w:styleId="QuoteChar">
    <w:name w:val="Quote Char"/>
    <w:basedOn w:val="DefaultParagraphFont"/>
    <w:link w:val="Quote"/>
    <w:uiPriority w:val="29"/>
    <w:rsid w:val="00522EDA"/>
    <w:rPr>
      <w:i/>
      <w:iCs/>
      <w:color w:val="404040" w:themeColor="text1" w:themeTint="BF"/>
    </w:rPr>
  </w:style>
  <w:style w:type="paragraph" w:styleId="ListParagraph">
    <w:name w:val="List Paragraph"/>
    <w:basedOn w:val="Normal"/>
    <w:uiPriority w:val="34"/>
    <w:qFormat/>
    <w:rsid w:val="00522EDA"/>
    <w:pPr>
      <w:ind w:left="720"/>
      <w:contextualSpacing/>
    </w:pPr>
  </w:style>
  <w:style w:type="character" w:styleId="IntenseEmphasis">
    <w:name w:val="Intense Emphasis"/>
    <w:basedOn w:val="DefaultParagraphFont"/>
    <w:uiPriority w:val="21"/>
    <w:qFormat/>
    <w:rsid w:val="00522EDA"/>
    <w:rPr>
      <w:i/>
      <w:iCs/>
      <w:color w:val="0F4761" w:themeColor="accent1" w:themeShade="BF"/>
    </w:rPr>
  </w:style>
  <w:style w:type="paragraph" w:styleId="IntenseQuote">
    <w:name w:val="Intense Quote"/>
    <w:basedOn w:val="Normal"/>
    <w:next w:val="Normal"/>
    <w:link w:val="IntenseQuoteChar"/>
    <w:uiPriority w:val="30"/>
    <w:qFormat/>
    <w:rsid w:val="00522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EDA"/>
    <w:rPr>
      <w:i/>
      <w:iCs/>
      <w:color w:val="0F4761" w:themeColor="accent1" w:themeShade="BF"/>
    </w:rPr>
  </w:style>
  <w:style w:type="character" w:styleId="IntenseReference">
    <w:name w:val="Intense Reference"/>
    <w:basedOn w:val="DefaultParagraphFont"/>
    <w:uiPriority w:val="32"/>
    <w:qFormat/>
    <w:rsid w:val="00522EDA"/>
    <w:rPr>
      <w:b/>
      <w:bCs/>
      <w:smallCaps/>
      <w:color w:val="0F4761" w:themeColor="accent1" w:themeShade="BF"/>
      <w:spacing w:val="5"/>
    </w:rPr>
  </w:style>
  <w:style w:type="paragraph" w:styleId="BodyText">
    <w:name w:val="Body Text"/>
    <w:basedOn w:val="Normal"/>
    <w:link w:val="BodyTextChar"/>
    <w:uiPriority w:val="1"/>
    <w:qFormat/>
    <w:rsid w:val="00C938C9"/>
  </w:style>
  <w:style w:type="character" w:customStyle="1" w:styleId="BodyTextChar">
    <w:name w:val="Body Text Char"/>
    <w:basedOn w:val="DefaultParagraphFont"/>
    <w:link w:val="BodyText"/>
    <w:uiPriority w:val="1"/>
    <w:rsid w:val="00C938C9"/>
    <w:rPr>
      <w:rFonts w:ascii="Calibri" w:eastAsia="Calibri" w:hAnsi="Calibri" w:cs="Calibri"/>
      <w:kern w:val="0"/>
      <w14:ligatures w14:val="none"/>
    </w:rPr>
  </w:style>
  <w:style w:type="character" w:styleId="Hyperlink">
    <w:name w:val="Hyperlink"/>
    <w:basedOn w:val="DefaultParagraphFont"/>
    <w:uiPriority w:val="99"/>
    <w:unhideWhenUsed/>
    <w:rsid w:val="003F5205"/>
    <w:rPr>
      <w:color w:val="467886" w:themeColor="hyperlink"/>
      <w:u w:val="single"/>
    </w:rPr>
  </w:style>
  <w:style w:type="character" w:styleId="UnresolvedMention">
    <w:name w:val="Unresolved Mention"/>
    <w:basedOn w:val="DefaultParagraphFont"/>
    <w:uiPriority w:val="99"/>
    <w:semiHidden/>
    <w:unhideWhenUsed/>
    <w:rsid w:val="003F5205"/>
    <w:rPr>
      <w:color w:val="605E5C"/>
      <w:shd w:val="clear" w:color="auto" w:fill="E1DFDD"/>
    </w:rPr>
  </w:style>
  <w:style w:type="table" w:styleId="TableGrid">
    <w:name w:val="Table Grid"/>
    <w:basedOn w:val="TableNormal"/>
    <w:uiPriority w:val="39"/>
    <w:rsid w:val="00275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347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cdn.prod.website-files.com%2F67165df208d9e689b4d32648%2F6771eb850cc26c0b8fd1a98c_Checklist_for_external_speakers_FINAL_2022.docx&amp;wdOrigin=BROWSE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prod.website-files.com/67165df208d9e689b4d32648/6790d625ddc265c20ed18dbb_RED_To_Know_You_More_Clearly_web_version.pdf" TargetMode="External"/><Relationship Id="rId5" Type="http://schemas.openxmlformats.org/officeDocument/2006/relationships/styles" Target="styles.xml"/><Relationship Id="rId10" Type="http://schemas.openxmlformats.org/officeDocument/2006/relationships/hyperlink" Target="http://www.vatican.va/holy_father/john_paul_ii/speeches/1992/march/documents/hf_jp-ii_spe_19920326_gran-bretagna-ad-limina_en.html%20"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87486DF349754AA789EF56893AF1E6" ma:contentTypeVersion="15" ma:contentTypeDescription="Create a new document." ma:contentTypeScope="" ma:versionID="cdab5cc16ef4564f26e0ce5c25459389">
  <xsd:schema xmlns:xsd="http://www.w3.org/2001/XMLSchema" xmlns:xs="http://www.w3.org/2001/XMLSchema" xmlns:p="http://schemas.microsoft.com/office/2006/metadata/properties" xmlns:ns2="9a2334fd-4882-467c-a3dc-1c1bd80c377e" xmlns:ns3="dd43dee6-2375-4a9e-b619-986ea2bfd039" targetNamespace="http://schemas.microsoft.com/office/2006/metadata/properties" ma:root="true" ma:fieldsID="59f17b84a4d3ffca781a728907c5fd68" ns2:_="" ns3:_="">
    <xsd:import namespace="9a2334fd-4882-467c-a3dc-1c1bd80c377e"/>
    <xsd:import namespace="dd43dee6-2375-4a9e-b619-986ea2bfd0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334fd-4882-467c-a3dc-1c1bd80c3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e0e6b0-c021-4135-8a56-07131ec951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3dee6-2375-4a9e-b619-986ea2bfd03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033fad-d5e4-44c5-93df-8febc347c041}" ma:internalName="TaxCatchAll" ma:showField="CatchAllData" ma:web="dd43dee6-2375-4a9e-b619-986ea2bfd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2334fd-4882-467c-a3dc-1c1bd80c377e">
      <Terms xmlns="http://schemas.microsoft.com/office/infopath/2007/PartnerControls"/>
    </lcf76f155ced4ddcb4097134ff3c332f>
    <TaxCatchAll xmlns="dd43dee6-2375-4a9e-b619-986ea2bfd039" xsi:nil="true"/>
  </documentManagement>
</p:properties>
</file>

<file path=customXml/itemProps1.xml><?xml version="1.0" encoding="utf-8"?>
<ds:datastoreItem xmlns:ds="http://schemas.openxmlformats.org/officeDocument/2006/customXml" ds:itemID="{C57E11A1-D869-4B0E-91CB-4A677B3B5C72}">
  <ds:schemaRefs>
    <ds:schemaRef ds:uri="http://schemas.microsoft.com/sharepoint/v3/contenttype/forms"/>
  </ds:schemaRefs>
</ds:datastoreItem>
</file>

<file path=customXml/itemProps2.xml><?xml version="1.0" encoding="utf-8"?>
<ds:datastoreItem xmlns:ds="http://schemas.openxmlformats.org/officeDocument/2006/customXml" ds:itemID="{0BD13744-80EA-4BF1-A561-DE66F67C7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334fd-4882-467c-a3dc-1c1bd80c377e"/>
    <ds:schemaRef ds:uri="dd43dee6-2375-4a9e-b619-986ea2bfd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0C5F5-34E2-45A9-91A9-FB3E9E4D9F96}">
  <ds:schemaRefs>
    <ds:schemaRef ds:uri="http://schemas.microsoft.com/office/2006/metadata/properties"/>
    <ds:schemaRef ds:uri="http://schemas.microsoft.com/office/infopath/2007/PartnerControls"/>
    <ds:schemaRef ds:uri="9a2334fd-4882-467c-a3dc-1c1bd80c377e"/>
    <ds:schemaRef ds:uri="dd43dee6-2375-4a9e-b619-986ea2bfd0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1814</Words>
  <Characters>9616</Characters>
  <Application>Microsoft Office Word</Application>
  <DocSecurity>0</DocSecurity>
  <Lines>356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Burnham</dc:creator>
  <cp:keywords/>
  <dc:description/>
  <cp:lastModifiedBy>Kathryn Cole</cp:lastModifiedBy>
  <cp:revision>2</cp:revision>
  <dcterms:created xsi:type="dcterms:W3CDTF">2025-12-11T16:54:00Z</dcterms:created>
  <dcterms:modified xsi:type="dcterms:W3CDTF">2025-12-11T16:54:00Z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0x010100DB87486DF349754AA789EF56893AF1E6</vt:lpwstr>
  </property>
  <property fmtid="{D5CDD505-2E9C-101B-9397-08002B2CF9AE}" pid="3" name="MediaServiceImageTags">
    <vt:lpwstr/>
  </property>
</Properties>
</file>